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7698" w:rsidR="00ED7698" w:rsidP="00ED7698" w:rsidRDefault="00ED7698" w14:paraId="90a1f4d" w14:textId="90a1f4d">
      <w:pPr>
        <w:tabs>
          <w:tab w:val="left" w:pos="5940"/>
        </w:tabs>
        <w:spacing w:after="0" w:line="240" w:lineRule="atLeast"/>
        <w15:collapsed w:val="false"/>
        <w:rPr>
          <w:rFonts w:ascii="Arial" w:hAnsi="Arial" w:eastAsia="Times New Roman" w:cs="Arial"/>
          <w:spacing w:val="8"/>
          <w:sz w:val="24"/>
          <w:szCs w:val="24"/>
          <w:lang w:eastAsia="hr-HR"/>
        </w:rPr>
      </w:pPr>
      <w:bookmarkStart w:name="_GoBack" w:id="0"/>
      <w:bookmarkEnd w:id="0"/>
      <w:r w:rsidRPr="00ED7698">
        <w:rPr>
          <w:rFonts w:ascii="Arial" w:hAnsi="Arial" w:eastAsia="Times New Roman" w:cs="Arial"/>
          <w:sz w:val="24"/>
          <w:szCs w:val="24"/>
          <w:lang w:eastAsia="hr-HR"/>
        </w:rPr>
        <w:t xml:space="preserve">REPUBLIKA HRVATSKA </w:t>
      </w:r>
      <w:r w:rsidRPr="00ED7698">
        <w:rPr>
          <w:rFonts w:ascii="Arial" w:hAnsi="Arial" w:eastAsia="Times New Roman" w:cs="Arial"/>
          <w:sz w:val="24"/>
          <w:szCs w:val="24"/>
          <w:lang w:eastAsia="hr-HR"/>
        </w:rPr>
        <w:tab/>
      </w:r>
      <w:r w:rsidRPr="00ED7698">
        <w:rPr>
          <w:rFonts w:ascii="Arial" w:hAnsi="Arial" w:eastAsia="Times New Roman" w:cs="Arial"/>
          <w:sz w:val="24"/>
          <w:szCs w:val="24"/>
          <w:lang w:eastAsia="hr-HR"/>
        </w:rPr>
        <w:tab/>
      </w:r>
      <w:r w:rsidRPr="00ED7698">
        <w:rPr>
          <w:rFonts w:ascii="Arial" w:hAnsi="Arial" w:eastAsia="Times New Roman" w:cs="Arial"/>
          <w:sz w:val="24"/>
          <w:szCs w:val="24"/>
          <w:lang w:eastAsia="hr-HR"/>
        </w:rPr>
        <w:tab/>
        <w:t xml:space="preserve"> </w:t>
      </w:r>
    </w:p>
    <w:p w:rsidRPr="00ED7698" w:rsidR="00ED7698" w:rsidP="00ED7698" w:rsidRDefault="00ED7698">
      <w:pPr>
        <w:spacing w:after="0" w:line="240" w:lineRule="atLeast"/>
        <w:rPr>
          <w:rFonts w:ascii="Arial" w:hAnsi="Arial" w:eastAsia="Times New Roman" w:cs="Arial"/>
          <w:sz w:val="24"/>
          <w:szCs w:val="24"/>
          <w:lang w:eastAsia="hr-HR"/>
        </w:rPr>
      </w:pPr>
      <w:r w:rsidRPr="00ED7698">
        <w:rPr>
          <w:rFonts w:ascii="Arial" w:hAnsi="Arial" w:eastAsia="Times New Roman" w:cs="Arial"/>
          <w:sz w:val="24"/>
          <w:szCs w:val="24"/>
          <w:lang w:eastAsia="hr-HR"/>
        </w:rPr>
        <w:t>TRGOVAČKI SUD U PAZINU</w:t>
      </w:r>
      <w:r w:rsidRPr="00ED7698">
        <w:rPr>
          <w:rFonts w:ascii="Arial" w:hAnsi="Arial" w:eastAsia="Times New Roman" w:cs="Arial"/>
          <w:sz w:val="24"/>
          <w:szCs w:val="24"/>
          <w:lang w:eastAsia="hr-HR"/>
        </w:rPr>
        <w:tab/>
      </w:r>
      <w:r w:rsidRPr="00ED7698">
        <w:rPr>
          <w:rFonts w:ascii="Arial" w:hAnsi="Arial" w:eastAsia="Times New Roman" w:cs="Arial"/>
          <w:sz w:val="24"/>
          <w:szCs w:val="24"/>
          <w:lang w:eastAsia="hr-HR"/>
        </w:rPr>
        <w:tab/>
      </w:r>
      <w:r w:rsidRPr="00ED7698">
        <w:rPr>
          <w:rFonts w:ascii="Arial" w:hAnsi="Arial" w:eastAsia="Times New Roman" w:cs="Arial"/>
          <w:sz w:val="24"/>
          <w:szCs w:val="24"/>
          <w:lang w:eastAsia="hr-HR"/>
        </w:rPr>
        <w:tab/>
      </w:r>
      <w:r w:rsidRPr="00ED7698">
        <w:rPr>
          <w:rFonts w:ascii="Arial" w:hAnsi="Arial" w:eastAsia="Times New Roman" w:cs="Arial"/>
          <w:sz w:val="24"/>
          <w:szCs w:val="24"/>
          <w:lang w:eastAsia="hr-HR"/>
        </w:rPr>
        <w:tab/>
      </w:r>
      <w:r w:rsidRPr="00ED7698">
        <w:rPr>
          <w:rFonts w:ascii="Arial" w:hAnsi="Arial" w:eastAsia="Times New Roman" w:cs="Arial"/>
          <w:sz w:val="24"/>
          <w:szCs w:val="24"/>
          <w:lang w:eastAsia="hr-HR"/>
        </w:rPr>
        <w:tab/>
      </w:r>
      <w:r w:rsidRPr="00ED7698">
        <w:rPr>
          <w:rFonts w:ascii="Arial" w:hAnsi="Arial" w:eastAsia="Times New Roman" w:cs="Arial"/>
          <w:sz w:val="24"/>
          <w:szCs w:val="24"/>
          <w:lang w:eastAsia="hr-HR"/>
        </w:rPr>
        <w:tab/>
      </w:r>
    </w:p>
    <w:p w:rsidRPr="00ED7698" w:rsidR="00ED7698" w:rsidP="00ED7698" w:rsidRDefault="00ED7698">
      <w:pPr>
        <w:spacing w:after="0" w:line="240" w:lineRule="auto"/>
        <w:rPr>
          <w:rFonts w:ascii="Arial" w:hAnsi="Arial" w:eastAsia="Times New Roman" w:cs="Arial"/>
          <w:sz w:val="24"/>
          <w:szCs w:val="24"/>
          <w:lang w:eastAsia="hr-HR"/>
        </w:rPr>
      </w:pPr>
      <w:r w:rsidRPr="00ED7698">
        <w:rPr>
          <w:rFonts w:ascii="Arial" w:hAnsi="Arial" w:eastAsia="Times New Roman" w:cs="Arial"/>
          <w:sz w:val="24"/>
          <w:szCs w:val="24"/>
          <w:lang w:eastAsia="hr-HR"/>
        </w:rPr>
        <w:t xml:space="preserve">52000 PAZIN, Dršćevka 1 </w:t>
      </w:r>
      <w:r w:rsidRPr="00ED7698">
        <w:rPr>
          <w:rFonts w:ascii="Arial" w:hAnsi="Arial" w:eastAsia="Times New Roman" w:cs="Arial"/>
          <w:sz w:val="24"/>
          <w:szCs w:val="24"/>
          <w:lang w:eastAsia="hr-HR"/>
        </w:rPr>
        <w:tab/>
      </w:r>
      <w:r w:rsidRPr="00ED7698">
        <w:rPr>
          <w:rFonts w:ascii="Arial" w:hAnsi="Arial" w:eastAsia="Times New Roman" w:cs="Arial"/>
          <w:sz w:val="24"/>
          <w:szCs w:val="24"/>
          <w:lang w:eastAsia="hr-HR"/>
        </w:rPr>
        <w:tab/>
      </w:r>
      <w:r w:rsidRPr="00ED7698">
        <w:rPr>
          <w:rFonts w:ascii="Arial" w:hAnsi="Arial" w:eastAsia="Times New Roman" w:cs="Arial"/>
          <w:sz w:val="24"/>
          <w:szCs w:val="24"/>
          <w:lang w:eastAsia="hr-HR"/>
        </w:rPr>
        <w:tab/>
      </w:r>
      <w:r w:rsidRPr="00ED7698">
        <w:rPr>
          <w:rFonts w:ascii="Arial" w:hAnsi="Arial" w:eastAsia="Times New Roman" w:cs="Arial"/>
          <w:sz w:val="24"/>
          <w:szCs w:val="24"/>
          <w:lang w:eastAsia="hr-HR"/>
        </w:rPr>
        <w:tab/>
      </w:r>
      <w:r w:rsidRPr="00ED7698">
        <w:rPr>
          <w:rFonts w:ascii="Arial" w:hAnsi="Arial" w:eastAsia="Times New Roman" w:cs="Arial"/>
          <w:sz w:val="24"/>
          <w:szCs w:val="24"/>
          <w:lang w:eastAsia="hr-HR"/>
        </w:rPr>
        <w:tab/>
      </w:r>
      <w:r w:rsidRPr="00ED7698">
        <w:rPr>
          <w:rFonts w:ascii="Arial" w:hAnsi="Arial" w:eastAsia="Times New Roman" w:cs="Arial"/>
          <w:sz w:val="24"/>
          <w:szCs w:val="24"/>
          <w:lang w:eastAsia="hr-HR"/>
        </w:rPr>
        <w:tab/>
        <w:t xml:space="preserve">     </w:t>
      </w:r>
    </w:p>
    <w:p w:rsidRPr="00ED7698" w:rsidR="00E5492F" w:rsidP="00ED7698" w:rsidRDefault="00E5492F">
      <w:pPr>
        <w:spacing w:after="0" w:line="240" w:lineRule="auto"/>
        <w:rPr>
          <w:rFonts w:ascii="Arial" w:hAnsi="Arial" w:eastAsia="Times New Roman" w:cs="Arial"/>
          <w:b/>
          <w:sz w:val="24"/>
          <w:szCs w:val="24"/>
          <w:lang w:eastAsia="hr-HR"/>
        </w:rPr>
      </w:pPr>
    </w:p>
    <w:p w:rsidRPr="00ED7698" w:rsidR="00ED7698" w:rsidP="00FF3283" w:rsidRDefault="00FF3283">
      <w:pPr>
        <w:spacing w:after="0" w:line="240" w:lineRule="auto"/>
        <w:ind w:left="6372" w:firstLine="708"/>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    </w:t>
      </w:r>
      <w:r w:rsidR="00ED7698">
        <w:rPr>
          <w:rFonts w:ascii="Arial" w:hAnsi="Arial" w:eastAsia="Times New Roman" w:cs="Arial"/>
          <w:sz w:val="24"/>
          <w:szCs w:val="24"/>
          <w:lang w:eastAsia="hr-HR"/>
        </w:rPr>
        <w:t>1 St-41</w:t>
      </w:r>
      <w:r w:rsidRPr="00ED7698" w:rsidR="00ED7698">
        <w:rPr>
          <w:rFonts w:ascii="Arial" w:hAnsi="Arial" w:eastAsia="Times New Roman" w:cs="Arial"/>
          <w:sz w:val="24"/>
          <w:szCs w:val="24"/>
          <w:lang w:eastAsia="hr-HR"/>
        </w:rPr>
        <w:t>/202</w:t>
      </w:r>
      <w:r w:rsidR="00ED7698">
        <w:rPr>
          <w:rFonts w:ascii="Arial" w:hAnsi="Arial" w:eastAsia="Times New Roman" w:cs="Arial"/>
          <w:sz w:val="24"/>
          <w:szCs w:val="24"/>
          <w:lang w:eastAsia="hr-HR"/>
        </w:rPr>
        <w:t>2</w:t>
      </w:r>
      <w:r w:rsidRPr="00ED7698" w:rsidR="00ED7698">
        <w:rPr>
          <w:rFonts w:ascii="Arial" w:hAnsi="Arial" w:eastAsia="Times New Roman" w:cs="Arial"/>
          <w:sz w:val="24"/>
          <w:szCs w:val="24"/>
          <w:lang w:eastAsia="hr-HR"/>
        </w:rPr>
        <w:t>-</w:t>
      </w:r>
      <w:r>
        <w:rPr>
          <w:rFonts w:ascii="Arial" w:hAnsi="Arial" w:eastAsia="Times New Roman" w:cs="Arial"/>
          <w:sz w:val="24"/>
          <w:szCs w:val="24"/>
          <w:lang w:eastAsia="hr-HR"/>
        </w:rPr>
        <w:t>36</w:t>
      </w:r>
      <w:r w:rsidRPr="00ED7698" w:rsidR="00ED7698">
        <w:rPr>
          <w:rFonts w:ascii="Arial" w:hAnsi="Arial" w:eastAsia="Times New Roman" w:cs="Arial"/>
          <w:sz w:val="24"/>
          <w:szCs w:val="24"/>
          <w:lang w:eastAsia="hr-HR"/>
        </w:rPr>
        <w:t xml:space="preserve">       </w:t>
      </w:r>
    </w:p>
    <w:p w:rsidRPr="00ED7698" w:rsidR="00ED7698" w:rsidP="00ED7698" w:rsidRDefault="00ED7698">
      <w:pPr>
        <w:spacing w:after="0" w:line="240" w:lineRule="auto"/>
        <w:jc w:val="right"/>
        <w:rPr>
          <w:rFonts w:ascii="Arial" w:hAnsi="Arial" w:eastAsia="Times New Roman" w:cs="Arial"/>
          <w:b/>
          <w:sz w:val="24"/>
          <w:szCs w:val="24"/>
          <w:lang w:eastAsia="hr-HR"/>
        </w:rPr>
      </w:pPr>
    </w:p>
    <w:p w:rsidRPr="00ED7698" w:rsidR="00ED7698" w:rsidP="00ED7698" w:rsidRDefault="00ED7698">
      <w:pPr>
        <w:spacing w:after="0" w:line="240" w:lineRule="auto"/>
        <w:jc w:val="center"/>
        <w:rPr>
          <w:rFonts w:ascii="Arial" w:hAnsi="Arial" w:eastAsia="Times New Roman" w:cs="Arial"/>
          <w:sz w:val="24"/>
          <w:szCs w:val="24"/>
          <w:lang w:eastAsia="hr-HR"/>
        </w:rPr>
      </w:pPr>
      <w:r w:rsidRPr="00ED7698">
        <w:rPr>
          <w:rFonts w:ascii="Arial" w:hAnsi="Arial" w:eastAsia="Times New Roman" w:cs="Arial"/>
          <w:sz w:val="24"/>
          <w:szCs w:val="24"/>
          <w:lang w:eastAsia="hr-HR"/>
        </w:rPr>
        <w:t>Z A P I S N I K</w:t>
      </w:r>
    </w:p>
    <w:p w:rsidRPr="00ED7698" w:rsidR="00ED7698" w:rsidP="00ED7698" w:rsidRDefault="00ED7698">
      <w:pPr>
        <w:spacing w:after="0" w:line="240" w:lineRule="auto"/>
        <w:jc w:val="center"/>
        <w:rPr>
          <w:rFonts w:ascii="Arial" w:hAnsi="Arial" w:eastAsia="Times New Roman" w:cs="Arial"/>
          <w:sz w:val="24"/>
          <w:szCs w:val="24"/>
          <w:lang w:eastAsia="hr-HR"/>
        </w:rPr>
      </w:pPr>
      <w:r w:rsidRPr="00ED7698">
        <w:rPr>
          <w:rFonts w:ascii="Arial" w:hAnsi="Arial" w:eastAsia="Times New Roman" w:cs="Arial"/>
          <w:sz w:val="24"/>
          <w:szCs w:val="24"/>
          <w:lang w:eastAsia="hr-HR"/>
        </w:rPr>
        <w:t>(ispitno ročište)</w:t>
      </w:r>
    </w:p>
    <w:p w:rsidRPr="00ED7698" w:rsidR="00ED7698" w:rsidP="00ED7698" w:rsidRDefault="00ED7698">
      <w:pPr>
        <w:spacing w:after="0" w:line="240" w:lineRule="auto"/>
        <w:jc w:val="center"/>
        <w:rPr>
          <w:rFonts w:ascii="Arial" w:hAnsi="Arial" w:eastAsia="Times New Roman" w:cs="Arial"/>
          <w:sz w:val="24"/>
          <w:szCs w:val="24"/>
          <w:lang w:eastAsia="hr-HR"/>
        </w:rPr>
      </w:pPr>
    </w:p>
    <w:p w:rsidRPr="00ED7698" w:rsidR="00ED7698" w:rsidP="00ED7698" w:rsidRDefault="00ED7698">
      <w:pPr>
        <w:spacing w:after="0" w:line="240" w:lineRule="auto"/>
        <w:jc w:val="center"/>
        <w:rPr>
          <w:rFonts w:ascii="Arial" w:hAnsi="Arial" w:eastAsia="Times New Roman" w:cs="Arial"/>
          <w:sz w:val="24"/>
          <w:szCs w:val="24"/>
          <w:lang w:eastAsia="hr-HR"/>
        </w:rPr>
      </w:pPr>
      <w:r w:rsidRPr="00ED7698">
        <w:rPr>
          <w:rFonts w:ascii="Arial" w:hAnsi="Arial" w:eastAsia="Times New Roman" w:cs="Arial"/>
          <w:sz w:val="24"/>
          <w:szCs w:val="24"/>
          <w:lang w:eastAsia="hr-HR"/>
        </w:rPr>
        <w:t xml:space="preserve">Održano 29. ožujka 2022. </w:t>
      </w:r>
    </w:p>
    <w:p w:rsidRPr="00ED7698" w:rsidR="00ED7698" w:rsidP="00ED7698" w:rsidRDefault="00ED7698">
      <w:pPr>
        <w:spacing w:after="0" w:line="240" w:lineRule="auto"/>
        <w:jc w:val="center"/>
        <w:rPr>
          <w:rFonts w:ascii="Arial" w:hAnsi="Arial" w:eastAsia="Times New Roman" w:cs="Arial"/>
          <w:sz w:val="24"/>
          <w:szCs w:val="24"/>
          <w:lang w:eastAsia="hr-HR"/>
        </w:rPr>
      </w:pPr>
      <w:r w:rsidRPr="00ED7698">
        <w:rPr>
          <w:rFonts w:ascii="Arial" w:hAnsi="Arial" w:eastAsia="Times New Roman" w:cs="Arial"/>
          <w:sz w:val="24"/>
          <w:szCs w:val="24"/>
          <w:lang w:eastAsia="hr-HR"/>
        </w:rPr>
        <w:t xml:space="preserve">kod Trgovačkog suda u Pazinu, </w:t>
      </w:r>
    </w:p>
    <w:p w:rsidRPr="00ED7698" w:rsidR="00ED7698" w:rsidP="00ED7698" w:rsidRDefault="00ED7698">
      <w:pPr>
        <w:spacing w:after="0" w:line="240" w:lineRule="auto"/>
        <w:jc w:val="center"/>
        <w:rPr>
          <w:rFonts w:ascii="Arial" w:hAnsi="Arial" w:eastAsia="Times New Roman" w:cs="Arial"/>
          <w:color w:val="A6A6A6"/>
          <w:sz w:val="24"/>
          <w:szCs w:val="24"/>
          <w:lang w:eastAsia="hr-HR"/>
        </w:rPr>
      </w:pPr>
      <w:r w:rsidRPr="00ED7698">
        <w:rPr>
          <w:rFonts w:ascii="Arial" w:hAnsi="Arial" w:eastAsia="Times New Roman" w:cs="Arial"/>
          <w:sz w:val="24"/>
          <w:szCs w:val="24"/>
          <w:lang w:eastAsia="hr-HR"/>
        </w:rPr>
        <w:t xml:space="preserve">u stečajnom postupku nad </w:t>
      </w:r>
      <w:r>
        <w:rPr>
          <w:rFonts w:ascii="Arial" w:hAnsi="Arial" w:eastAsia="Times New Roman" w:cs="Arial"/>
          <w:sz w:val="24"/>
          <w:szCs w:val="24"/>
          <w:lang w:eastAsia="hr-HR"/>
        </w:rPr>
        <w:t>Stečajnom</w:t>
      </w:r>
      <w:r w:rsidRPr="00ED7698">
        <w:rPr>
          <w:rFonts w:ascii="Arial" w:hAnsi="Arial" w:eastAsia="Times New Roman" w:cs="Arial"/>
          <w:sz w:val="24"/>
          <w:szCs w:val="24"/>
          <w:lang w:eastAsia="hr-HR"/>
        </w:rPr>
        <w:t xml:space="preserve"> mas</w:t>
      </w:r>
      <w:r>
        <w:rPr>
          <w:rFonts w:ascii="Arial" w:hAnsi="Arial" w:eastAsia="Times New Roman" w:cs="Arial"/>
          <w:sz w:val="24"/>
          <w:szCs w:val="24"/>
          <w:lang w:eastAsia="hr-HR"/>
        </w:rPr>
        <w:t>om</w:t>
      </w:r>
      <w:r w:rsidRPr="00ED7698">
        <w:rPr>
          <w:rFonts w:ascii="Arial" w:hAnsi="Arial" w:eastAsia="Times New Roman" w:cs="Arial"/>
          <w:sz w:val="24"/>
          <w:szCs w:val="24"/>
          <w:lang w:eastAsia="hr-HR"/>
        </w:rPr>
        <w:t xml:space="preserve"> iza PAN INVESTMENT d.o.o. u stečaju</w:t>
      </w:r>
      <w:r>
        <w:rPr>
          <w:rFonts w:ascii="Arial" w:hAnsi="Arial" w:eastAsia="Times New Roman" w:cs="Arial"/>
          <w:sz w:val="24"/>
          <w:szCs w:val="24"/>
          <w:lang w:eastAsia="hr-HR"/>
        </w:rPr>
        <w:t xml:space="preserve">, </w:t>
      </w:r>
      <w:r w:rsidRPr="00ED7698">
        <w:rPr>
          <w:rFonts w:ascii="Arial" w:hAnsi="Arial" w:eastAsia="Times New Roman" w:cs="Arial"/>
          <w:sz w:val="24"/>
          <w:szCs w:val="24"/>
          <w:lang w:eastAsia="hr-HR"/>
        </w:rPr>
        <w:t>Karlovac</w:t>
      </w:r>
      <w:r>
        <w:rPr>
          <w:rFonts w:ascii="Arial" w:hAnsi="Arial" w:eastAsia="Times New Roman" w:cs="Arial"/>
          <w:sz w:val="24"/>
          <w:szCs w:val="24"/>
          <w:lang w:eastAsia="hr-HR"/>
        </w:rPr>
        <w:t xml:space="preserve">, </w:t>
      </w:r>
      <w:r w:rsidRPr="00ED7698">
        <w:rPr>
          <w:rFonts w:ascii="Arial" w:hAnsi="Arial" w:eastAsia="Times New Roman" w:cs="Arial"/>
          <w:sz w:val="24"/>
          <w:szCs w:val="24"/>
          <w:lang w:eastAsia="hr-HR"/>
        </w:rPr>
        <w:t>Ivana Gorana Kovačića 3</w:t>
      </w:r>
      <w:r>
        <w:rPr>
          <w:rFonts w:ascii="Arial" w:hAnsi="Arial" w:eastAsia="Times New Roman" w:cs="Arial"/>
          <w:sz w:val="24"/>
          <w:szCs w:val="24"/>
          <w:lang w:eastAsia="hr-HR"/>
        </w:rPr>
        <w:t xml:space="preserve">, OIB: </w:t>
      </w:r>
      <w:r w:rsidRPr="00ED7698">
        <w:rPr>
          <w:rFonts w:ascii="Arial" w:hAnsi="Arial" w:eastAsia="Times New Roman" w:cs="Arial"/>
          <w:sz w:val="24"/>
          <w:szCs w:val="24"/>
          <w:lang w:eastAsia="hr-HR"/>
        </w:rPr>
        <w:t>38846319576</w:t>
      </w:r>
    </w:p>
    <w:p w:rsidRPr="00ED7698" w:rsidR="00ED7698" w:rsidP="00ED7698" w:rsidRDefault="00ED7698">
      <w:pPr>
        <w:spacing w:after="0" w:line="240" w:lineRule="auto"/>
        <w:jc w:val="both"/>
        <w:rPr>
          <w:rFonts w:ascii="Arial" w:hAnsi="Arial" w:eastAsia="Times New Roman" w:cs="Arial"/>
          <w:sz w:val="24"/>
          <w:szCs w:val="24"/>
          <w:lang w:eastAsia="hr-HR"/>
        </w:rPr>
      </w:pPr>
    </w:p>
    <w:p w:rsidRPr="00ED7698" w:rsidR="00ED7698" w:rsidP="00ED7698" w:rsidRDefault="00ED7698">
      <w:pPr>
        <w:spacing w:after="0" w:line="240" w:lineRule="auto"/>
        <w:jc w:val="both"/>
        <w:rPr>
          <w:rFonts w:ascii="Arial" w:hAnsi="Arial" w:eastAsia="Times New Roman" w:cs="Arial"/>
          <w:sz w:val="24"/>
          <w:szCs w:val="24"/>
          <w:lang w:eastAsia="hr-HR"/>
        </w:rPr>
      </w:pPr>
      <w:r w:rsidRPr="00ED7698">
        <w:rPr>
          <w:rFonts w:ascii="Arial" w:hAnsi="Arial" w:eastAsia="Times New Roman" w:cs="Arial"/>
          <w:sz w:val="24"/>
          <w:szCs w:val="24"/>
          <w:lang w:eastAsia="hr-HR"/>
        </w:rPr>
        <w:t>OD SUDA NAZOČNI:</w:t>
      </w:r>
    </w:p>
    <w:p w:rsidRPr="00ED7698" w:rsidR="00ED7698" w:rsidP="00ED7698" w:rsidRDefault="00ED7698">
      <w:pPr>
        <w:spacing w:after="0" w:line="240" w:lineRule="auto"/>
        <w:jc w:val="both"/>
        <w:rPr>
          <w:rFonts w:ascii="Arial" w:hAnsi="Arial" w:eastAsia="Times New Roman" w:cs="Arial"/>
          <w:sz w:val="24"/>
          <w:szCs w:val="24"/>
          <w:lang w:eastAsia="hr-HR"/>
        </w:rPr>
      </w:pPr>
      <w:r w:rsidRPr="00CB6055">
        <w:rPr>
          <w:rFonts w:ascii="Arial" w:hAnsi="Arial" w:eastAsia="Times New Roman" w:cs="Arial"/>
          <w:bCs/>
          <w:sz w:val="24"/>
          <w:szCs w:val="24"/>
          <w:lang w:eastAsia="hr-HR"/>
        </w:rPr>
        <w:t>stečajni sudac</w:t>
      </w:r>
      <w:r w:rsidRPr="00ED7698">
        <w:rPr>
          <w:rFonts w:ascii="Arial" w:hAnsi="Arial" w:eastAsia="Times New Roman" w:cs="Arial"/>
          <w:sz w:val="24"/>
          <w:szCs w:val="24"/>
          <w:lang w:eastAsia="hr-HR"/>
        </w:rPr>
        <w:t xml:space="preserve"> </w:t>
      </w:r>
      <w:r>
        <w:rPr>
          <w:rFonts w:ascii="Arial" w:hAnsi="Arial" w:eastAsia="Times New Roman" w:cs="Arial"/>
          <w:bCs/>
          <w:sz w:val="24"/>
          <w:szCs w:val="24"/>
          <w:lang w:eastAsia="hr-HR"/>
        </w:rPr>
        <w:t>Damir Rabar</w:t>
      </w:r>
    </w:p>
    <w:p w:rsidRPr="00ED7698" w:rsidR="00ED7698" w:rsidP="00ED7698" w:rsidRDefault="00ED7698">
      <w:pPr>
        <w:spacing w:after="0" w:line="240" w:lineRule="auto"/>
        <w:jc w:val="both"/>
        <w:rPr>
          <w:rFonts w:ascii="Arial" w:hAnsi="Arial" w:eastAsia="Times New Roman" w:cs="Arial"/>
          <w:sz w:val="24"/>
          <w:szCs w:val="24"/>
          <w:lang w:eastAsia="hr-HR"/>
        </w:rPr>
      </w:pPr>
      <w:r w:rsidRPr="00ED7698">
        <w:rPr>
          <w:rFonts w:ascii="Arial" w:hAnsi="Arial" w:eastAsia="Times New Roman" w:cs="Arial"/>
          <w:sz w:val="24"/>
          <w:szCs w:val="24"/>
          <w:lang w:eastAsia="hr-HR"/>
        </w:rPr>
        <w:t>Jasmina Matika, zapisničarka</w:t>
      </w:r>
    </w:p>
    <w:p w:rsidRPr="00ED7698" w:rsidR="00ED7698" w:rsidP="00ED7698" w:rsidRDefault="00ED7698">
      <w:pPr>
        <w:spacing w:after="0" w:line="240" w:lineRule="auto"/>
        <w:jc w:val="both"/>
        <w:rPr>
          <w:rFonts w:ascii="Arial" w:hAnsi="Arial" w:eastAsia="Times New Roman" w:cs="Arial"/>
          <w:sz w:val="24"/>
          <w:szCs w:val="24"/>
          <w:lang w:eastAsia="hr-HR"/>
        </w:rPr>
      </w:pPr>
    </w:p>
    <w:p w:rsidRPr="00ED7698" w:rsidR="00ED7698" w:rsidP="00ED7698" w:rsidRDefault="002E15E3">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Početak u 12:05</w:t>
      </w:r>
      <w:r w:rsidRPr="00ED7698" w:rsidR="00ED7698">
        <w:rPr>
          <w:rFonts w:ascii="Arial" w:hAnsi="Arial" w:eastAsia="Times New Roman" w:cs="Arial"/>
          <w:sz w:val="24"/>
          <w:szCs w:val="24"/>
          <w:lang w:eastAsia="hr-HR"/>
        </w:rPr>
        <w:t xml:space="preserve"> sati.</w:t>
      </w:r>
    </w:p>
    <w:p w:rsidRPr="00ED7698" w:rsidR="00ED7698" w:rsidP="00ED7698" w:rsidRDefault="00ED7698">
      <w:pPr>
        <w:spacing w:after="0" w:line="240" w:lineRule="auto"/>
        <w:jc w:val="both"/>
        <w:rPr>
          <w:rFonts w:ascii="Arial" w:hAnsi="Arial" w:eastAsia="Times New Roman" w:cs="Arial"/>
          <w:sz w:val="24"/>
          <w:szCs w:val="24"/>
          <w:lang w:eastAsia="hr-HR"/>
        </w:rPr>
      </w:pPr>
    </w:p>
    <w:p w:rsidRPr="002E15E3" w:rsidR="00ED7698" w:rsidP="00ED7698" w:rsidRDefault="00ED7698">
      <w:pPr>
        <w:spacing w:after="0" w:line="240" w:lineRule="auto"/>
        <w:jc w:val="both"/>
        <w:rPr>
          <w:rFonts w:ascii="Arial" w:hAnsi="Arial" w:eastAsia="Times New Roman" w:cs="Arial"/>
          <w:sz w:val="24"/>
          <w:szCs w:val="24"/>
          <w:lang w:eastAsia="hr-HR"/>
        </w:rPr>
      </w:pPr>
      <w:r w:rsidRPr="002E15E3">
        <w:rPr>
          <w:rFonts w:ascii="Arial" w:hAnsi="Arial" w:eastAsia="Times New Roman" w:cs="Arial"/>
          <w:sz w:val="24"/>
          <w:szCs w:val="24"/>
          <w:lang w:eastAsia="hr-HR"/>
        </w:rPr>
        <w:t>Utvrđuje se da su na današnje ročište pristupili:</w:t>
      </w:r>
    </w:p>
    <w:p w:rsidRPr="002E15E3" w:rsidR="00ED7698" w:rsidP="00ED7698" w:rsidRDefault="00ED7698">
      <w:pPr>
        <w:spacing w:after="0" w:line="240" w:lineRule="auto"/>
        <w:jc w:val="both"/>
        <w:rPr>
          <w:rFonts w:ascii="Arial" w:hAnsi="Arial" w:eastAsia="Times New Roman" w:cs="Arial"/>
          <w:sz w:val="24"/>
          <w:szCs w:val="24"/>
          <w:lang w:eastAsia="hr-HR"/>
        </w:rPr>
      </w:pPr>
      <w:r w:rsidRPr="002E15E3">
        <w:rPr>
          <w:rFonts w:ascii="Arial" w:hAnsi="Arial" w:eastAsia="Times New Roman" w:cs="Arial"/>
          <w:sz w:val="24"/>
          <w:szCs w:val="24"/>
          <w:lang w:eastAsia="hr-HR"/>
        </w:rPr>
        <w:t>- stečajni upravitelj Marko Plavetić</w:t>
      </w:r>
      <w:r w:rsidR="002E15E3">
        <w:rPr>
          <w:rFonts w:ascii="Arial" w:hAnsi="Arial" w:eastAsia="Times New Roman" w:cs="Arial"/>
          <w:sz w:val="24"/>
          <w:szCs w:val="24"/>
          <w:lang w:eastAsia="hr-HR"/>
        </w:rPr>
        <w:t>, u sudnici</w:t>
      </w:r>
    </w:p>
    <w:p w:rsidR="002E15E3" w:rsidP="00ED7698" w:rsidRDefault="00ED7698">
      <w:pPr>
        <w:spacing w:after="0" w:line="240" w:lineRule="auto"/>
        <w:jc w:val="both"/>
        <w:rPr>
          <w:rFonts w:ascii="Arial" w:hAnsi="Arial" w:eastAsia="Times New Roman" w:cs="Arial"/>
          <w:sz w:val="24"/>
          <w:szCs w:val="24"/>
          <w:lang w:eastAsia="hr-HR"/>
        </w:rPr>
      </w:pPr>
      <w:r w:rsidRPr="002E15E3">
        <w:rPr>
          <w:rFonts w:ascii="Arial" w:hAnsi="Arial" w:eastAsia="Times New Roman" w:cs="Arial"/>
          <w:sz w:val="24"/>
          <w:szCs w:val="24"/>
          <w:lang w:eastAsia="hr-HR"/>
        </w:rPr>
        <w:t>- R</w:t>
      </w:r>
      <w:r w:rsidRPr="002E15E3" w:rsidR="002E15E3">
        <w:rPr>
          <w:rFonts w:ascii="Arial" w:hAnsi="Arial" w:eastAsia="Times New Roman" w:cs="Arial"/>
          <w:sz w:val="24"/>
          <w:szCs w:val="24"/>
          <w:lang w:eastAsia="hr-HR"/>
        </w:rPr>
        <w:t>epublika Hrvatska po punomoćnici Nevenki Kovčalija, zamjenici</w:t>
      </w:r>
      <w:r w:rsidRPr="002E15E3">
        <w:rPr>
          <w:rFonts w:ascii="Arial" w:hAnsi="Arial" w:eastAsia="Times New Roman" w:cs="Arial"/>
          <w:sz w:val="24"/>
          <w:szCs w:val="24"/>
          <w:lang w:eastAsia="hr-HR"/>
        </w:rPr>
        <w:t xml:space="preserve"> ŽDO u Puli</w:t>
      </w:r>
      <w:r w:rsidR="002E15E3">
        <w:rPr>
          <w:rFonts w:ascii="Arial" w:hAnsi="Arial" w:eastAsia="Times New Roman" w:cs="Arial"/>
          <w:sz w:val="24"/>
          <w:szCs w:val="24"/>
          <w:lang w:eastAsia="hr-HR"/>
        </w:rPr>
        <w:t xml:space="preserve">, na </w:t>
      </w:r>
    </w:p>
    <w:p w:rsidRPr="002E15E3" w:rsidR="00ED7698" w:rsidP="00ED7698" w:rsidRDefault="002E15E3">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  daljinu</w:t>
      </w:r>
    </w:p>
    <w:p w:rsidR="002E15E3" w:rsidP="00ED7698" w:rsidRDefault="002E15E3">
      <w:pPr>
        <w:spacing w:after="0" w:line="240" w:lineRule="auto"/>
        <w:jc w:val="both"/>
        <w:rPr>
          <w:rFonts w:ascii="Arial" w:hAnsi="Arial" w:eastAsia="Times New Roman" w:cs="Arial"/>
          <w:sz w:val="24"/>
          <w:szCs w:val="24"/>
          <w:lang w:eastAsia="hr-HR"/>
        </w:rPr>
      </w:pPr>
      <w:r w:rsidRPr="002E15E3">
        <w:rPr>
          <w:rFonts w:ascii="Arial" w:hAnsi="Arial" w:eastAsia="Times New Roman" w:cs="Arial"/>
          <w:sz w:val="24"/>
          <w:szCs w:val="24"/>
          <w:lang w:eastAsia="hr-HR"/>
        </w:rPr>
        <w:t xml:space="preserve">- za INTERAKTIVA SAVJETOVANJE d.o.o., pun. </w:t>
      </w:r>
      <w:r>
        <w:rPr>
          <w:rFonts w:ascii="Arial" w:hAnsi="Arial" w:eastAsia="Times New Roman" w:cs="Arial"/>
          <w:sz w:val="24"/>
          <w:szCs w:val="24"/>
          <w:lang w:eastAsia="hr-HR"/>
        </w:rPr>
        <w:t xml:space="preserve">Nikša Radišić, odvjetnik iz Pule, u </w:t>
      </w:r>
    </w:p>
    <w:p w:rsidR="002E15E3" w:rsidP="00ED7698" w:rsidRDefault="002E15E3">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  sudnici</w:t>
      </w:r>
    </w:p>
    <w:p w:rsidRPr="002E15E3" w:rsidR="002E15E3" w:rsidP="002E15E3" w:rsidRDefault="002E15E3">
      <w:pPr>
        <w:spacing w:after="0" w:line="240" w:lineRule="auto"/>
        <w:jc w:val="both"/>
        <w:rPr>
          <w:rFonts w:ascii="Arial" w:hAnsi="Arial" w:eastAsia="Times New Roman" w:cs="Arial"/>
          <w:sz w:val="24"/>
          <w:szCs w:val="24"/>
          <w:lang w:eastAsia="hr-HR"/>
        </w:rPr>
      </w:pPr>
      <w:r w:rsidRPr="002E15E3">
        <w:rPr>
          <w:rFonts w:ascii="Arial" w:hAnsi="Arial" w:eastAsia="Times New Roman" w:cs="Arial"/>
          <w:sz w:val="24"/>
          <w:szCs w:val="24"/>
          <w:lang w:eastAsia="hr-HR"/>
        </w:rPr>
        <w:t>-</w:t>
      </w:r>
      <w:r>
        <w:rPr>
          <w:rFonts w:ascii="Arial" w:hAnsi="Arial" w:eastAsia="Times New Roman" w:cs="Arial"/>
          <w:sz w:val="24"/>
          <w:szCs w:val="24"/>
          <w:lang w:eastAsia="hr-HR"/>
        </w:rPr>
        <w:t xml:space="preserve"> za </w:t>
      </w:r>
      <w:r w:rsidRPr="00654E3B">
        <w:rPr>
          <w:rFonts w:ascii="Arial" w:hAnsi="Arial" w:eastAsia="Times New Roman" w:cs="Arial"/>
          <w:sz w:val="24"/>
          <w:szCs w:val="24"/>
          <w:lang w:eastAsia="hr-HR"/>
        </w:rPr>
        <w:t>FUTURE COIN MANAGEMENT d.o.o.,</w:t>
      </w:r>
      <w:r>
        <w:rPr>
          <w:rFonts w:ascii="Arial" w:hAnsi="Arial" w:eastAsia="Times New Roman" w:cs="Arial"/>
          <w:sz w:val="24"/>
          <w:szCs w:val="24"/>
          <w:lang w:eastAsia="hr-HR"/>
        </w:rPr>
        <w:t xml:space="preserve"> pun. Saša Omeragić, odvjetnica iz Pule</w:t>
      </w:r>
    </w:p>
    <w:p w:rsidR="002E15E3" w:rsidP="00ED7698" w:rsidRDefault="002E15E3">
      <w:pPr>
        <w:spacing w:after="0" w:line="240" w:lineRule="auto"/>
        <w:jc w:val="both"/>
        <w:rPr>
          <w:rFonts w:ascii="Arial" w:hAnsi="Arial" w:eastAsia="Times New Roman" w:cs="Arial"/>
          <w:color w:val="A6A6A6"/>
          <w:sz w:val="24"/>
          <w:szCs w:val="24"/>
          <w:lang w:eastAsia="hr-HR"/>
        </w:rPr>
      </w:pPr>
    </w:p>
    <w:p w:rsidRPr="002E15E3" w:rsidR="002E15E3" w:rsidP="00ED7698" w:rsidRDefault="002E15E3">
      <w:pPr>
        <w:spacing w:after="0" w:line="240" w:lineRule="auto"/>
        <w:jc w:val="both"/>
        <w:rPr>
          <w:rFonts w:ascii="Arial" w:hAnsi="Arial" w:eastAsia="Times New Roman" w:cs="Arial"/>
          <w:sz w:val="24"/>
          <w:szCs w:val="24"/>
          <w:lang w:eastAsia="hr-HR"/>
        </w:rPr>
      </w:pPr>
      <w:r w:rsidRPr="002E15E3">
        <w:rPr>
          <w:rFonts w:ascii="Arial" w:hAnsi="Arial" w:eastAsia="Times New Roman" w:cs="Arial"/>
          <w:sz w:val="24"/>
          <w:szCs w:val="24"/>
          <w:lang w:eastAsia="hr-HR"/>
        </w:rPr>
        <w:tab/>
        <w:t xml:space="preserve">Utvrđuje se da je na ročištu nazočan stečajni upravitelj sa B liste Engjell Dishpalli. </w:t>
      </w:r>
      <w:r w:rsidRPr="002E15E3">
        <w:rPr>
          <w:rFonts w:ascii="Arial" w:hAnsi="Arial" w:eastAsia="Times New Roman" w:cs="Arial"/>
          <w:sz w:val="24"/>
          <w:szCs w:val="24"/>
          <w:lang w:eastAsia="hr-HR"/>
        </w:rPr>
        <w:tab/>
      </w:r>
    </w:p>
    <w:p w:rsidRPr="002E15E3" w:rsidR="00ED7698" w:rsidP="00ED7698" w:rsidRDefault="00ED7698">
      <w:pPr>
        <w:spacing w:after="0" w:line="240" w:lineRule="auto"/>
        <w:jc w:val="both"/>
        <w:rPr>
          <w:rFonts w:ascii="Arial" w:hAnsi="Arial" w:eastAsia="Times New Roman" w:cs="Arial"/>
          <w:sz w:val="24"/>
          <w:szCs w:val="24"/>
          <w:lang w:eastAsia="hr-HR"/>
        </w:rPr>
      </w:pPr>
    </w:p>
    <w:p w:rsidR="00ED7698" w:rsidP="00ED7698" w:rsidRDefault="00ED7698">
      <w:pPr>
        <w:spacing w:after="0" w:line="240" w:lineRule="auto"/>
        <w:jc w:val="both"/>
        <w:rPr>
          <w:rFonts w:ascii="Arial" w:hAnsi="Arial" w:eastAsia="Times New Roman" w:cs="Arial"/>
          <w:sz w:val="24"/>
          <w:szCs w:val="24"/>
          <w:lang w:eastAsia="hr-HR"/>
        </w:rPr>
      </w:pPr>
      <w:r w:rsidRPr="002E15E3">
        <w:rPr>
          <w:rFonts w:ascii="Arial" w:hAnsi="Arial" w:eastAsia="Times New Roman" w:cs="Arial"/>
          <w:sz w:val="24"/>
          <w:szCs w:val="24"/>
          <w:lang w:eastAsia="hr-HR"/>
        </w:rPr>
        <w:tab/>
        <w:t>Konstatira se da se ovo ročište održava</w:t>
      </w:r>
      <w:r w:rsidR="002E15E3">
        <w:rPr>
          <w:rFonts w:ascii="Arial" w:hAnsi="Arial" w:eastAsia="Times New Roman" w:cs="Arial"/>
          <w:sz w:val="24"/>
          <w:szCs w:val="24"/>
          <w:lang w:eastAsia="hr-HR"/>
        </w:rPr>
        <w:t xml:space="preserve"> kombinirano, u sudnici i</w:t>
      </w:r>
      <w:r w:rsidRPr="002E15E3">
        <w:rPr>
          <w:rFonts w:ascii="Arial" w:hAnsi="Arial" w:eastAsia="Times New Roman" w:cs="Arial"/>
          <w:sz w:val="24"/>
          <w:szCs w:val="24"/>
          <w:lang w:eastAsia="hr-HR"/>
        </w:rPr>
        <w:t xml:space="preserve"> na daljinu sukladno odredbi čl. 115. st. 3. Zakona o parničnom postupku u vezi s čl. 10. Stečajnog zakona.</w:t>
      </w:r>
    </w:p>
    <w:p w:rsidR="002E15E3" w:rsidP="00ED7698" w:rsidRDefault="002E15E3">
      <w:pPr>
        <w:spacing w:after="0" w:line="240" w:lineRule="auto"/>
        <w:jc w:val="both"/>
        <w:rPr>
          <w:rFonts w:ascii="Arial" w:hAnsi="Arial" w:eastAsia="Times New Roman" w:cs="Arial"/>
          <w:sz w:val="24"/>
          <w:szCs w:val="24"/>
          <w:lang w:eastAsia="hr-HR"/>
        </w:rPr>
      </w:pPr>
    </w:p>
    <w:p w:rsidRPr="002E15E3" w:rsidR="002E15E3" w:rsidP="00ED7698" w:rsidRDefault="002E15E3">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Utvrđuje se da je pun. vjerovnika </w:t>
      </w:r>
      <w:r w:rsidRPr="002E15E3">
        <w:rPr>
          <w:rFonts w:ascii="Arial" w:hAnsi="Arial" w:eastAsia="Times New Roman" w:cs="Arial"/>
          <w:sz w:val="24"/>
          <w:szCs w:val="24"/>
          <w:lang w:eastAsia="hr-HR"/>
        </w:rPr>
        <w:t>INTERAKTIVA SAVJETOVANJE d.o.o.</w:t>
      </w:r>
      <w:r>
        <w:rPr>
          <w:rFonts w:ascii="Arial" w:hAnsi="Arial" w:eastAsia="Times New Roman" w:cs="Arial"/>
          <w:sz w:val="24"/>
          <w:szCs w:val="24"/>
          <w:lang w:eastAsia="hr-HR"/>
        </w:rPr>
        <w:t xml:space="preserve"> predao u spis ispis otvorenih stavaka na dan 1.1.2021. u tri primjerka, od kojih je jedan predan stečajnom upravitelju.</w:t>
      </w:r>
    </w:p>
    <w:p w:rsidRPr="00ED7698" w:rsidR="00ED7698" w:rsidP="00ED7698" w:rsidRDefault="00ED7698">
      <w:pPr>
        <w:spacing w:after="0" w:line="240" w:lineRule="auto"/>
        <w:jc w:val="both"/>
        <w:rPr>
          <w:rFonts w:ascii="Arial" w:hAnsi="Arial" w:eastAsia="Times New Roman" w:cs="Arial"/>
          <w:sz w:val="24"/>
          <w:szCs w:val="24"/>
          <w:lang w:eastAsia="hr-HR"/>
        </w:rPr>
      </w:pPr>
    </w:p>
    <w:p w:rsidRPr="00ED7698" w:rsidR="00ED7698" w:rsidP="00ED7698" w:rsidRDefault="00ED7698">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Stečajni</w:t>
      </w:r>
      <w:r w:rsidRPr="00ED7698">
        <w:rPr>
          <w:rFonts w:ascii="Arial" w:hAnsi="Arial" w:eastAsia="Times New Roman" w:cs="Arial"/>
          <w:sz w:val="24"/>
          <w:szCs w:val="24"/>
          <w:lang w:eastAsia="hr-HR"/>
        </w:rPr>
        <w:t xml:space="preserve"> su</w:t>
      </w:r>
      <w:r>
        <w:rPr>
          <w:rFonts w:ascii="Arial" w:hAnsi="Arial" w:eastAsia="Times New Roman" w:cs="Arial"/>
          <w:sz w:val="24"/>
          <w:szCs w:val="24"/>
          <w:lang w:eastAsia="hr-HR"/>
        </w:rPr>
        <w:t>dac</w:t>
      </w:r>
      <w:r w:rsidRPr="00ED7698">
        <w:rPr>
          <w:rFonts w:ascii="Arial" w:hAnsi="Arial" w:eastAsia="Times New Roman" w:cs="Arial"/>
          <w:sz w:val="24"/>
          <w:szCs w:val="24"/>
          <w:lang w:eastAsia="hr-HR"/>
        </w:rPr>
        <w:t xml:space="preserve"> otvara raspravu i objavljuje da je predmet današnjeg ročišta ispitivanje prijavljenih tražbina, prema iznosima i redu kako su unesene u tablicu koju je sudu dostavio stečajni upravitelj.</w:t>
      </w:r>
    </w:p>
    <w:p w:rsidRPr="00ED7698" w:rsidR="00ED7698" w:rsidP="00ED7698" w:rsidRDefault="00ED7698">
      <w:pPr>
        <w:spacing w:after="0" w:line="240" w:lineRule="auto"/>
        <w:ind w:firstLine="720"/>
        <w:jc w:val="both"/>
        <w:rPr>
          <w:rFonts w:ascii="Arial" w:hAnsi="Arial" w:eastAsia="Times New Roman" w:cs="Arial"/>
          <w:sz w:val="24"/>
          <w:szCs w:val="24"/>
          <w:lang w:eastAsia="hr-HR"/>
        </w:rPr>
      </w:pPr>
    </w:p>
    <w:p w:rsidRPr="00ED7698" w:rsidR="00ED7698" w:rsidP="00ED7698" w:rsidRDefault="00ED7698">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Stečajni</w:t>
      </w:r>
      <w:r w:rsidRPr="00ED7698">
        <w:rPr>
          <w:rFonts w:ascii="Arial" w:hAnsi="Arial" w:eastAsia="Times New Roman" w:cs="Arial"/>
          <w:sz w:val="24"/>
          <w:szCs w:val="24"/>
          <w:lang w:eastAsia="hr-HR"/>
        </w:rPr>
        <w:t xml:space="preserve"> su</w:t>
      </w:r>
      <w:r>
        <w:rPr>
          <w:rFonts w:ascii="Arial" w:hAnsi="Arial" w:eastAsia="Times New Roman" w:cs="Arial"/>
          <w:sz w:val="24"/>
          <w:szCs w:val="24"/>
          <w:lang w:eastAsia="hr-HR"/>
        </w:rPr>
        <w:t>dac</w:t>
      </w:r>
      <w:r w:rsidRPr="00ED7698">
        <w:rPr>
          <w:rFonts w:ascii="Arial" w:hAnsi="Arial" w:eastAsia="Times New Roman" w:cs="Arial"/>
          <w:sz w:val="24"/>
          <w:szCs w:val="24"/>
          <w:lang w:eastAsia="hr-HR"/>
        </w:rPr>
        <w:t xml:space="preserve"> upozorava vjerovnike čije će tražbine biti utvrđene i osporene na današnjem ročištu, da o tome neće biti posebno obaviješteni. Rješenje o utvrđenim i osporenim tražbinama objaviti će se na mrežnoj stranici e-Oglasna ploča suda. Oni mogu na svoj trošak tražiti da im se izda ovjerovljeni izvadak rješenja (čl. 265. st. 2. i 4. Stečajnog zakona, Narodne novine broj 71/2015, 104/2017, dalje: SZ).</w:t>
      </w:r>
    </w:p>
    <w:p w:rsidRPr="00ED7698" w:rsidR="00ED7698" w:rsidP="00ED7698" w:rsidRDefault="00ED7698">
      <w:pPr>
        <w:spacing w:after="0" w:line="240" w:lineRule="auto"/>
        <w:ind w:firstLine="720"/>
        <w:jc w:val="both"/>
        <w:rPr>
          <w:rFonts w:ascii="Arial" w:hAnsi="Arial" w:eastAsia="Times New Roman" w:cs="Arial"/>
          <w:sz w:val="24"/>
          <w:szCs w:val="24"/>
          <w:lang w:eastAsia="hr-HR"/>
        </w:rPr>
      </w:pPr>
    </w:p>
    <w:p w:rsidRPr="00ED7698" w:rsidR="00ED7698" w:rsidP="00ED7698" w:rsidRDefault="00ED7698">
      <w:pPr>
        <w:spacing w:after="0" w:line="240" w:lineRule="auto"/>
        <w:ind w:firstLine="720"/>
        <w:jc w:val="both"/>
        <w:rPr>
          <w:rFonts w:ascii="Arial" w:hAnsi="Arial" w:eastAsia="Times New Roman" w:cs="Arial"/>
          <w:sz w:val="24"/>
          <w:szCs w:val="24"/>
          <w:lang w:eastAsia="hr-HR"/>
        </w:rPr>
      </w:pPr>
      <w:r w:rsidRPr="00ED7698">
        <w:rPr>
          <w:rFonts w:ascii="Arial" w:hAnsi="Arial" w:eastAsia="Times New Roman" w:cs="Arial"/>
          <w:sz w:val="24"/>
          <w:szCs w:val="24"/>
          <w:lang w:eastAsia="hr-HR"/>
        </w:rPr>
        <w:lastRenderedPageBreak/>
        <w:t>Tražbine koje su osporili stečajni upravitelj, dužnik pojedinac ili koji od stečajnih vjerovnika moraju se posebno raspraviti. Izlučna i razlučna prava nisu predmet ispitivanja (čl. 260. st. 3. i 4. SZ-a).</w:t>
      </w:r>
    </w:p>
    <w:p w:rsidRPr="00ED7698" w:rsidR="00ED7698" w:rsidP="00287019" w:rsidRDefault="00ED7698">
      <w:pPr>
        <w:spacing w:after="0" w:line="240" w:lineRule="auto"/>
        <w:jc w:val="both"/>
        <w:rPr>
          <w:rFonts w:ascii="Arial" w:hAnsi="Arial" w:eastAsia="Times New Roman" w:cs="Arial"/>
          <w:sz w:val="24"/>
          <w:szCs w:val="24"/>
          <w:lang w:eastAsia="hr-HR"/>
        </w:rPr>
      </w:pPr>
    </w:p>
    <w:p w:rsidRPr="00287019" w:rsidR="00ED7698" w:rsidP="00ED7698" w:rsidRDefault="00ED7698">
      <w:pPr>
        <w:spacing w:after="0" w:line="240" w:lineRule="auto"/>
        <w:ind w:firstLine="720"/>
        <w:jc w:val="both"/>
        <w:rPr>
          <w:rFonts w:ascii="Arial" w:hAnsi="Arial" w:eastAsia="Times New Roman" w:cs="Arial"/>
          <w:b/>
          <w:sz w:val="24"/>
          <w:szCs w:val="24"/>
          <w:lang w:eastAsia="hr-HR"/>
        </w:rPr>
      </w:pPr>
      <w:r w:rsidRPr="00287019">
        <w:rPr>
          <w:rFonts w:ascii="Arial" w:hAnsi="Arial" w:eastAsia="Times New Roman" w:cs="Arial"/>
          <w:sz w:val="24"/>
          <w:szCs w:val="24"/>
          <w:lang w:eastAsia="hr-HR"/>
        </w:rPr>
        <w:t xml:space="preserve">Prema navodu stečajnog upravitelja pristigle su ukupno 3 prijave tražbina. </w:t>
      </w:r>
    </w:p>
    <w:p w:rsidRPr="00ED7698" w:rsidR="00ED7698" w:rsidP="00ED7698" w:rsidRDefault="00ED7698">
      <w:pPr>
        <w:spacing w:after="0" w:line="240" w:lineRule="auto"/>
        <w:ind w:firstLine="720"/>
        <w:jc w:val="both"/>
        <w:rPr>
          <w:rFonts w:ascii="Arial" w:hAnsi="Arial" w:eastAsia="Times New Roman" w:cs="Arial"/>
          <w:b/>
          <w:sz w:val="24"/>
          <w:szCs w:val="24"/>
          <w:lang w:eastAsia="hr-HR"/>
        </w:rPr>
      </w:pPr>
    </w:p>
    <w:p w:rsidRPr="00ED7698" w:rsidR="00ED7698" w:rsidP="00ED7698" w:rsidRDefault="00ED7698">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Stečajni</w:t>
      </w:r>
      <w:r w:rsidRPr="00ED7698">
        <w:rPr>
          <w:rFonts w:ascii="Arial" w:hAnsi="Arial" w:eastAsia="Times New Roman" w:cs="Arial"/>
          <w:sz w:val="24"/>
          <w:szCs w:val="24"/>
          <w:lang w:eastAsia="hr-HR"/>
        </w:rPr>
        <w:t xml:space="preserve"> su</w:t>
      </w:r>
      <w:r>
        <w:rPr>
          <w:rFonts w:ascii="Arial" w:hAnsi="Arial" w:eastAsia="Times New Roman" w:cs="Arial"/>
          <w:sz w:val="24"/>
          <w:szCs w:val="24"/>
          <w:lang w:eastAsia="hr-HR"/>
        </w:rPr>
        <w:t>dac</w:t>
      </w:r>
      <w:r w:rsidRPr="00ED7698">
        <w:rPr>
          <w:rFonts w:ascii="Arial" w:hAnsi="Arial" w:eastAsia="Times New Roman" w:cs="Arial"/>
          <w:sz w:val="24"/>
          <w:szCs w:val="24"/>
          <w:lang w:eastAsia="hr-HR"/>
        </w:rPr>
        <w:t xml:space="preserve"> ukazuje stečajnom upravitelju na njegovu dužnost da se određeno izjasni priznaje li ili osporava svaku prijavljenu tražbinu, sukladno čl. 260. st. 2. SZ-a.</w:t>
      </w:r>
    </w:p>
    <w:p w:rsidRPr="00ED7698" w:rsidR="00ED7698" w:rsidP="00ED7698" w:rsidRDefault="00ED7698">
      <w:pPr>
        <w:spacing w:after="0" w:line="240" w:lineRule="auto"/>
        <w:jc w:val="both"/>
        <w:rPr>
          <w:rFonts w:ascii="Arial" w:hAnsi="Arial" w:eastAsia="Times New Roman" w:cs="Arial"/>
          <w:sz w:val="24"/>
          <w:szCs w:val="24"/>
          <w:lang w:eastAsia="hr-HR"/>
        </w:rPr>
      </w:pPr>
    </w:p>
    <w:p w:rsidRPr="00ED7698" w:rsidR="00ED7698" w:rsidP="00ED7698" w:rsidRDefault="00ED7698">
      <w:pPr>
        <w:spacing w:after="0" w:line="240" w:lineRule="auto"/>
        <w:ind w:firstLine="708"/>
        <w:jc w:val="both"/>
        <w:rPr>
          <w:rFonts w:ascii="Arial" w:hAnsi="Arial" w:eastAsia="Times New Roman" w:cs="Arial"/>
          <w:sz w:val="24"/>
          <w:szCs w:val="24"/>
          <w:lang w:eastAsia="hr-HR"/>
        </w:rPr>
      </w:pPr>
      <w:r w:rsidRPr="00ED7698">
        <w:rPr>
          <w:rFonts w:ascii="Arial" w:hAnsi="Arial" w:eastAsia="Times New Roman" w:cs="Arial"/>
          <w:sz w:val="24"/>
          <w:szCs w:val="24"/>
          <w:lang w:eastAsia="hr-HR"/>
        </w:rPr>
        <w:t>Prelazi se na ispitivanje svake prijavljene tražbine:</w:t>
      </w:r>
    </w:p>
    <w:p w:rsidRPr="00ED7698" w:rsidR="00ED7698" w:rsidP="00654E3B" w:rsidRDefault="00ED7698">
      <w:pPr>
        <w:spacing w:after="0" w:line="240" w:lineRule="auto"/>
        <w:jc w:val="both"/>
        <w:rPr>
          <w:rFonts w:ascii="Arial" w:hAnsi="Arial" w:eastAsia="Times New Roman" w:cs="Arial"/>
          <w:b/>
          <w:sz w:val="24"/>
          <w:szCs w:val="24"/>
          <w:lang w:eastAsia="hr-HR"/>
        </w:rPr>
      </w:pPr>
    </w:p>
    <w:p w:rsidRPr="00ED7698" w:rsidR="00ED7698" w:rsidP="00ED7698" w:rsidRDefault="00ED7698">
      <w:pPr>
        <w:spacing w:after="0" w:line="240" w:lineRule="auto"/>
        <w:ind w:firstLine="708"/>
        <w:jc w:val="both"/>
        <w:rPr>
          <w:rFonts w:ascii="Arial" w:hAnsi="Arial" w:eastAsia="Times New Roman" w:cs="Arial"/>
          <w:sz w:val="24"/>
          <w:szCs w:val="24"/>
          <w:lang w:eastAsia="hr-HR"/>
        </w:rPr>
      </w:pPr>
      <w:r w:rsidRPr="00ED7698">
        <w:rPr>
          <w:rFonts w:ascii="Arial" w:hAnsi="Arial" w:eastAsia="Times New Roman" w:cs="Arial"/>
          <w:sz w:val="24"/>
          <w:szCs w:val="24"/>
          <w:lang w:eastAsia="hr-HR"/>
        </w:rPr>
        <w:t xml:space="preserve">1. </w:t>
      </w:r>
      <w:r w:rsidRPr="00654E3B" w:rsidR="00654E3B">
        <w:rPr>
          <w:rFonts w:ascii="Arial" w:hAnsi="Arial" w:eastAsia="Times New Roman" w:cs="Arial"/>
          <w:sz w:val="24"/>
          <w:szCs w:val="24"/>
          <w:lang w:eastAsia="hr-HR"/>
        </w:rPr>
        <w:t xml:space="preserve">REPUBLIKA HRVATSKA, </w:t>
      </w:r>
      <w:r w:rsidRPr="00654E3B">
        <w:rPr>
          <w:rFonts w:ascii="Arial" w:hAnsi="Arial" w:eastAsia="Times New Roman" w:cs="Arial"/>
          <w:sz w:val="24"/>
          <w:szCs w:val="24"/>
          <w:lang w:eastAsia="hr-HR"/>
        </w:rPr>
        <w:t>Ministarstvo financija</w:t>
      </w:r>
      <w:r w:rsidRPr="00654E3B" w:rsidR="00654E3B">
        <w:rPr>
          <w:rFonts w:ascii="Arial" w:hAnsi="Arial" w:eastAsia="Times New Roman" w:cs="Arial"/>
          <w:sz w:val="24"/>
          <w:szCs w:val="24"/>
          <w:lang w:eastAsia="hr-HR"/>
        </w:rPr>
        <w:t xml:space="preserve">, </w:t>
      </w:r>
      <w:r w:rsidRPr="00654E3B">
        <w:rPr>
          <w:rFonts w:ascii="Arial" w:hAnsi="Arial" w:eastAsia="Times New Roman" w:cs="Arial"/>
          <w:sz w:val="24"/>
          <w:szCs w:val="24"/>
          <w:lang w:eastAsia="hr-HR"/>
        </w:rPr>
        <w:t xml:space="preserve">Porezna uprava, Zagreb, Katančićeva 5, OIB: </w:t>
      </w:r>
      <w:r w:rsidRPr="00654E3B" w:rsidR="00654E3B">
        <w:rPr>
          <w:rFonts w:ascii="Arial" w:hAnsi="Arial" w:eastAsia="Times New Roman" w:cs="Arial"/>
          <w:sz w:val="24"/>
          <w:szCs w:val="24"/>
          <w:lang w:eastAsia="hr-HR"/>
        </w:rPr>
        <w:t>18683136487</w:t>
      </w:r>
      <w:r w:rsidRPr="00ED7698">
        <w:rPr>
          <w:rFonts w:ascii="Arial" w:hAnsi="Arial" w:eastAsia="Times New Roman" w:cs="Arial"/>
          <w:sz w:val="24"/>
          <w:szCs w:val="24"/>
          <w:lang w:eastAsia="hr-HR"/>
        </w:rPr>
        <w:t xml:space="preserve">, prijavio je tražbinu u iznosu od </w:t>
      </w:r>
      <w:r w:rsidRPr="00654E3B" w:rsidR="00654E3B">
        <w:rPr>
          <w:rFonts w:ascii="Arial" w:hAnsi="Arial" w:eastAsia="Times New Roman" w:cs="Arial"/>
          <w:sz w:val="24"/>
          <w:szCs w:val="24"/>
          <w:lang w:eastAsia="hr-HR"/>
        </w:rPr>
        <w:t xml:space="preserve">1.226,19 </w:t>
      </w:r>
      <w:r w:rsidRPr="00ED7698">
        <w:rPr>
          <w:rFonts w:ascii="Arial" w:hAnsi="Arial" w:eastAsia="Times New Roman" w:cs="Arial"/>
          <w:sz w:val="24"/>
          <w:szCs w:val="24"/>
          <w:lang w:eastAsia="hr-HR"/>
        </w:rPr>
        <w:t>kn,</w:t>
      </w:r>
      <w:r w:rsidRPr="00654E3B" w:rsidR="00654E3B">
        <w:rPr>
          <w:rFonts w:ascii="Arial" w:hAnsi="Arial" w:eastAsia="Times New Roman" w:cs="Arial"/>
          <w:sz w:val="24"/>
          <w:szCs w:val="24"/>
          <w:lang w:eastAsia="hr-HR"/>
        </w:rPr>
        <w:t xml:space="preserve"> s osnova članarine HGK</w:t>
      </w:r>
      <w:r w:rsidRPr="00ED7698">
        <w:rPr>
          <w:rFonts w:ascii="Arial" w:hAnsi="Arial" w:eastAsia="Times New Roman" w:cs="Arial"/>
          <w:sz w:val="24"/>
          <w:szCs w:val="24"/>
          <w:lang w:eastAsia="hr-HR"/>
        </w:rPr>
        <w:t>.</w:t>
      </w:r>
    </w:p>
    <w:p w:rsidRPr="00ED7698" w:rsidR="00ED7698" w:rsidP="00ED7698" w:rsidRDefault="00ED7698">
      <w:pPr>
        <w:spacing w:after="0" w:line="240" w:lineRule="auto"/>
        <w:ind w:firstLine="708"/>
        <w:jc w:val="both"/>
        <w:rPr>
          <w:rFonts w:ascii="Arial" w:hAnsi="Arial" w:eastAsia="Times New Roman" w:cs="Arial"/>
          <w:sz w:val="24"/>
          <w:szCs w:val="24"/>
          <w:lang w:eastAsia="hr-HR"/>
        </w:rPr>
      </w:pPr>
    </w:p>
    <w:p w:rsidRPr="00ED7698" w:rsidR="00ED7698" w:rsidP="00ED7698" w:rsidRDefault="00ED7698">
      <w:pPr>
        <w:spacing w:after="0" w:line="240" w:lineRule="auto"/>
        <w:ind w:firstLine="708"/>
        <w:jc w:val="both"/>
        <w:rPr>
          <w:rFonts w:ascii="Arial" w:hAnsi="Arial" w:eastAsia="Times New Roman" w:cs="Arial"/>
          <w:sz w:val="24"/>
          <w:szCs w:val="24"/>
          <w:lang w:eastAsia="hr-HR"/>
        </w:rPr>
      </w:pPr>
      <w:r w:rsidRPr="00ED7698">
        <w:rPr>
          <w:rFonts w:ascii="Arial" w:hAnsi="Arial" w:eastAsia="Times New Roman" w:cs="Arial"/>
          <w:sz w:val="24"/>
          <w:szCs w:val="24"/>
          <w:lang w:eastAsia="hr-HR"/>
        </w:rPr>
        <w:t>Stečajni upravitelj tražbinu priznaje u cijelosti kao tražbinu II</w:t>
      </w:r>
      <w:r w:rsidRPr="00654E3B" w:rsidR="00654E3B">
        <w:rPr>
          <w:rFonts w:ascii="Arial" w:hAnsi="Arial" w:eastAsia="Times New Roman" w:cs="Arial"/>
          <w:sz w:val="24"/>
          <w:szCs w:val="24"/>
          <w:lang w:eastAsia="hr-HR"/>
        </w:rPr>
        <w:t>.</w:t>
      </w:r>
      <w:r w:rsidRPr="00ED7698">
        <w:rPr>
          <w:rFonts w:ascii="Arial" w:hAnsi="Arial" w:eastAsia="Times New Roman" w:cs="Arial"/>
          <w:sz w:val="24"/>
          <w:szCs w:val="24"/>
          <w:lang w:eastAsia="hr-HR"/>
        </w:rPr>
        <w:t xml:space="preserve"> višeg isplatnog reda.</w:t>
      </w:r>
    </w:p>
    <w:p w:rsidRPr="00ED7698" w:rsidR="00ED7698" w:rsidP="00ED7698" w:rsidRDefault="00ED7698">
      <w:pPr>
        <w:spacing w:after="0" w:line="240" w:lineRule="auto"/>
        <w:ind w:firstLine="708"/>
        <w:jc w:val="both"/>
        <w:rPr>
          <w:rFonts w:ascii="Arial" w:hAnsi="Arial" w:eastAsia="Times New Roman" w:cs="Arial"/>
          <w:sz w:val="24"/>
          <w:szCs w:val="24"/>
          <w:lang w:eastAsia="hr-HR"/>
        </w:rPr>
      </w:pPr>
      <w:r w:rsidRPr="00ED7698">
        <w:rPr>
          <w:rFonts w:ascii="Arial" w:hAnsi="Arial" w:eastAsia="Times New Roman" w:cs="Arial"/>
          <w:sz w:val="24"/>
          <w:szCs w:val="24"/>
          <w:lang w:eastAsia="hr-HR"/>
        </w:rPr>
        <w:t>Utvrđuje se da nijedan od stečajnih vjerovnika nije osporio tražbinu.</w:t>
      </w:r>
    </w:p>
    <w:p w:rsidRPr="00ED7698" w:rsidR="00ED7698" w:rsidP="00ED7698" w:rsidRDefault="00654E3B">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Stečajni sudac</w:t>
      </w:r>
      <w:r w:rsidRPr="00ED7698" w:rsidR="00ED7698">
        <w:rPr>
          <w:rFonts w:ascii="Arial" w:hAnsi="Arial" w:eastAsia="Times New Roman" w:cs="Arial"/>
          <w:sz w:val="24"/>
          <w:szCs w:val="24"/>
          <w:lang w:eastAsia="hr-HR"/>
        </w:rPr>
        <w:t xml:space="preserve"> objavljuje da se tražbina stečajnog vjerovnika </w:t>
      </w:r>
      <w:r w:rsidRPr="00ED7698">
        <w:rPr>
          <w:rFonts w:ascii="Arial" w:hAnsi="Arial" w:eastAsia="Times New Roman" w:cs="Arial"/>
          <w:sz w:val="24"/>
          <w:szCs w:val="24"/>
          <w:lang w:eastAsia="hr-HR"/>
        </w:rPr>
        <w:t>REPUBLIKE HRVATSKE, Ministarstva financija, Porezne uprave</w:t>
      </w:r>
      <w:r w:rsidRPr="00ED7698" w:rsidR="00ED7698">
        <w:rPr>
          <w:rFonts w:ascii="Arial" w:hAnsi="Arial" w:eastAsia="Times New Roman" w:cs="Arial"/>
          <w:sz w:val="24"/>
          <w:szCs w:val="24"/>
          <w:lang w:eastAsia="hr-HR"/>
        </w:rPr>
        <w:t xml:space="preserve">, </w:t>
      </w:r>
      <w:r w:rsidRPr="00654E3B">
        <w:rPr>
          <w:rFonts w:ascii="Arial" w:hAnsi="Arial" w:eastAsia="Times New Roman" w:cs="Arial"/>
          <w:sz w:val="24"/>
          <w:szCs w:val="24"/>
          <w:lang w:eastAsia="hr-HR"/>
        </w:rPr>
        <w:t xml:space="preserve">Zagreb, Katančićeva 5, OIB: 18683136487, </w:t>
      </w:r>
      <w:r w:rsidRPr="00ED7698" w:rsidR="00ED7698">
        <w:rPr>
          <w:rFonts w:ascii="Arial" w:hAnsi="Arial" w:eastAsia="Times New Roman" w:cs="Arial"/>
          <w:sz w:val="24"/>
          <w:szCs w:val="24"/>
          <w:lang w:eastAsia="hr-HR"/>
        </w:rPr>
        <w:t xml:space="preserve">smatra utvrđenom u iznosu od </w:t>
      </w:r>
      <w:r w:rsidRPr="00654E3B">
        <w:rPr>
          <w:rFonts w:ascii="Arial" w:hAnsi="Arial" w:eastAsia="Times New Roman" w:cs="Arial"/>
          <w:sz w:val="24"/>
          <w:szCs w:val="24"/>
          <w:lang w:eastAsia="hr-HR"/>
        </w:rPr>
        <w:t xml:space="preserve">1.226,19 </w:t>
      </w:r>
      <w:r w:rsidRPr="00ED7698" w:rsidR="00ED7698">
        <w:rPr>
          <w:rFonts w:ascii="Arial" w:hAnsi="Arial" w:eastAsia="Times New Roman" w:cs="Arial"/>
          <w:sz w:val="24"/>
          <w:szCs w:val="24"/>
          <w:lang w:eastAsia="hr-HR"/>
        </w:rPr>
        <w:t>kn i razvrstava se u II</w:t>
      </w:r>
      <w:r w:rsidRPr="00654E3B">
        <w:rPr>
          <w:rFonts w:ascii="Arial" w:hAnsi="Arial" w:eastAsia="Times New Roman" w:cs="Arial"/>
          <w:sz w:val="24"/>
          <w:szCs w:val="24"/>
          <w:lang w:eastAsia="hr-HR"/>
        </w:rPr>
        <w:t>.</w:t>
      </w:r>
      <w:r w:rsidRPr="00ED7698" w:rsidR="00ED7698">
        <w:rPr>
          <w:rFonts w:ascii="Arial" w:hAnsi="Arial" w:eastAsia="Times New Roman" w:cs="Arial"/>
          <w:sz w:val="24"/>
          <w:szCs w:val="24"/>
          <w:lang w:eastAsia="hr-HR"/>
        </w:rPr>
        <w:t xml:space="preserve"> viši isplatni red. </w:t>
      </w:r>
    </w:p>
    <w:p w:rsidRPr="00ED7698" w:rsidR="00ED7698" w:rsidP="00ED7698" w:rsidRDefault="00ED7698">
      <w:pPr>
        <w:spacing w:after="0" w:line="240" w:lineRule="auto"/>
        <w:ind w:firstLine="708"/>
        <w:jc w:val="both"/>
        <w:rPr>
          <w:rFonts w:ascii="Arial" w:hAnsi="Arial" w:eastAsia="Times New Roman" w:cs="Arial"/>
          <w:sz w:val="24"/>
          <w:szCs w:val="24"/>
          <w:lang w:eastAsia="hr-HR"/>
        </w:rPr>
      </w:pPr>
    </w:p>
    <w:p w:rsidRPr="00ED7698" w:rsidR="00ED7698" w:rsidP="00654E3B" w:rsidRDefault="00ED7698">
      <w:pPr>
        <w:spacing w:after="0" w:line="240" w:lineRule="auto"/>
        <w:ind w:firstLine="708"/>
        <w:jc w:val="both"/>
        <w:rPr>
          <w:rFonts w:ascii="Arial" w:hAnsi="Arial" w:eastAsia="Times New Roman" w:cs="Arial"/>
          <w:sz w:val="24"/>
          <w:szCs w:val="24"/>
          <w:lang w:eastAsia="hr-HR"/>
        </w:rPr>
      </w:pPr>
      <w:r w:rsidRPr="00ED7698">
        <w:rPr>
          <w:rFonts w:ascii="Arial" w:hAnsi="Arial" w:eastAsia="Times New Roman" w:cs="Arial"/>
          <w:sz w:val="24"/>
          <w:szCs w:val="24"/>
          <w:lang w:eastAsia="hr-HR"/>
        </w:rPr>
        <w:t xml:space="preserve">2. </w:t>
      </w:r>
      <w:r w:rsidRPr="00654E3B" w:rsidR="00654E3B">
        <w:rPr>
          <w:rFonts w:ascii="Arial" w:hAnsi="Arial" w:eastAsia="Times New Roman" w:cs="Arial"/>
          <w:sz w:val="24"/>
          <w:szCs w:val="24"/>
          <w:lang w:eastAsia="hr-HR"/>
        </w:rPr>
        <w:t>FUTURE COIN MANAGEMENT d.o.o., Galižana (Grad Vodnjan - Dignano), Sigari 38, OIB: 83623574244</w:t>
      </w:r>
      <w:r w:rsidRPr="00ED7698">
        <w:rPr>
          <w:rFonts w:ascii="Arial" w:hAnsi="Arial" w:eastAsia="Times New Roman" w:cs="Arial"/>
          <w:sz w:val="24"/>
          <w:szCs w:val="24"/>
          <w:lang w:eastAsia="hr-HR"/>
        </w:rPr>
        <w:t xml:space="preserve">, prijavio je tražbinu u iznosu od </w:t>
      </w:r>
      <w:r w:rsidRPr="00654E3B" w:rsidR="00654E3B">
        <w:rPr>
          <w:rFonts w:ascii="Arial" w:hAnsi="Arial" w:eastAsia="Times New Roman" w:cs="Arial"/>
          <w:sz w:val="24"/>
          <w:szCs w:val="24"/>
          <w:lang w:eastAsia="hr-HR"/>
        </w:rPr>
        <w:t xml:space="preserve">647.982,22 </w:t>
      </w:r>
      <w:r w:rsidRPr="00ED7698">
        <w:rPr>
          <w:rFonts w:ascii="Arial" w:hAnsi="Arial" w:eastAsia="Times New Roman" w:cs="Arial"/>
          <w:sz w:val="24"/>
          <w:szCs w:val="24"/>
          <w:lang w:eastAsia="hr-HR"/>
        </w:rPr>
        <w:t>kn</w:t>
      </w:r>
      <w:r w:rsidRPr="00654E3B" w:rsidR="00654E3B">
        <w:rPr>
          <w:rFonts w:ascii="Arial" w:hAnsi="Arial" w:eastAsia="Times New Roman" w:cs="Arial"/>
          <w:sz w:val="24"/>
          <w:szCs w:val="24"/>
          <w:lang w:eastAsia="hr-HR"/>
        </w:rPr>
        <w:t>, s osnova Ugovora o ulaganju od 20.6.2017., Bjanko zadužnice OV-9798/17, Presude TS Pazin P-96/21</w:t>
      </w:r>
      <w:r w:rsidRPr="00ED7698">
        <w:rPr>
          <w:rFonts w:ascii="Arial" w:hAnsi="Arial" w:eastAsia="Times New Roman" w:cs="Arial"/>
          <w:sz w:val="24"/>
          <w:szCs w:val="24"/>
          <w:lang w:eastAsia="hr-HR"/>
        </w:rPr>
        <w:t>.</w:t>
      </w:r>
    </w:p>
    <w:p w:rsidRPr="00ED7698" w:rsidR="00ED7698" w:rsidP="00ED7698" w:rsidRDefault="00ED7698">
      <w:pPr>
        <w:spacing w:after="0" w:line="240" w:lineRule="auto"/>
        <w:ind w:firstLine="708"/>
        <w:jc w:val="both"/>
        <w:rPr>
          <w:rFonts w:ascii="Arial" w:hAnsi="Arial" w:eastAsia="Times New Roman" w:cs="Arial"/>
          <w:sz w:val="24"/>
          <w:szCs w:val="24"/>
          <w:lang w:eastAsia="hr-HR"/>
        </w:rPr>
      </w:pPr>
    </w:p>
    <w:p w:rsidRPr="00ED7698" w:rsidR="00ED7698" w:rsidP="00ED7698" w:rsidRDefault="00ED7698">
      <w:pPr>
        <w:spacing w:after="0" w:line="240" w:lineRule="auto"/>
        <w:ind w:firstLine="708"/>
        <w:jc w:val="both"/>
        <w:rPr>
          <w:rFonts w:ascii="Arial" w:hAnsi="Arial" w:eastAsia="Times New Roman" w:cs="Arial"/>
          <w:sz w:val="24"/>
          <w:szCs w:val="24"/>
          <w:lang w:eastAsia="hr-HR"/>
        </w:rPr>
      </w:pPr>
      <w:r w:rsidRPr="00ED7698">
        <w:rPr>
          <w:rFonts w:ascii="Arial" w:hAnsi="Arial" w:eastAsia="Times New Roman" w:cs="Arial"/>
          <w:sz w:val="24"/>
          <w:szCs w:val="24"/>
          <w:lang w:eastAsia="hr-HR"/>
        </w:rPr>
        <w:t>Stečajni upravitelj tražbinu priznaje u cijelosti kao tražbinu II</w:t>
      </w:r>
      <w:r w:rsidRPr="00654E3B" w:rsidR="00654E3B">
        <w:rPr>
          <w:rFonts w:ascii="Arial" w:hAnsi="Arial" w:eastAsia="Times New Roman" w:cs="Arial"/>
          <w:sz w:val="24"/>
          <w:szCs w:val="24"/>
          <w:lang w:eastAsia="hr-HR"/>
        </w:rPr>
        <w:t>.</w:t>
      </w:r>
      <w:r w:rsidRPr="00ED7698">
        <w:rPr>
          <w:rFonts w:ascii="Arial" w:hAnsi="Arial" w:eastAsia="Times New Roman" w:cs="Arial"/>
          <w:sz w:val="24"/>
          <w:szCs w:val="24"/>
          <w:lang w:eastAsia="hr-HR"/>
        </w:rPr>
        <w:t xml:space="preserve"> višeg isplatnog reda.</w:t>
      </w:r>
    </w:p>
    <w:p w:rsidR="00ED7698" w:rsidP="00ED7698" w:rsidRDefault="00ED7698">
      <w:pPr>
        <w:spacing w:after="0" w:line="240" w:lineRule="auto"/>
        <w:ind w:firstLine="708"/>
        <w:jc w:val="both"/>
        <w:rPr>
          <w:rFonts w:ascii="Arial" w:hAnsi="Arial" w:eastAsia="Times New Roman" w:cs="Arial"/>
          <w:sz w:val="24"/>
          <w:szCs w:val="24"/>
          <w:lang w:eastAsia="hr-HR"/>
        </w:rPr>
      </w:pPr>
      <w:r w:rsidRPr="00ED7698">
        <w:rPr>
          <w:rFonts w:ascii="Arial" w:hAnsi="Arial" w:eastAsia="Times New Roman" w:cs="Arial"/>
          <w:sz w:val="24"/>
          <w:szCs w:val="24"/>
          <w:lang w:eastAsia="hr-HR"/>
        </w:rPr>
        <w:t xml:space="preserve">Utvrđuje se da </w:t>
      </w:r>
      <w:r w:rsidR="00287019">
        <w:rPr>
          <w:rFonts w:ascii="Arial" w:hAnsi="Arial" w:eastAsia="Times New Roman" w:cs="Arial"/>
          <w:sz w:val="24"/>
          <w:szCs w:val="24"/>
          <w:lang w:eastAsia="hr-HR"/>
        </w:rPr>
        <w:t xml:space="preserve">vjerovnik </w:t>
      </w:r>
      <w:r w:rsidRPr="003A06DD" w:rsidR="00287019">
        <w:rPr>
          <w:rFonts w:ascii="Arial" w:hAnsi="Arial" w:eastAsia="Times New Roman" w:cs="Arial"/>
          <w:sz w:val="24"/>
          <w:szCs w:val="24"/>
          <w:lang w:eastAsia="hr-HR"/>
        </w:rPr>
        <w:t>INTERAKTIVA SAVJETOVANJE d.o.o.</w:t>
      </w:r>
      <w:r w:rsidR="00287019">
        <w:rPr>
          <w:rFonts w:ascii="Arial" w:hAnsi="Arial" w:eastAsia="Times New Roman" w:cs="Arial"/>
          <w:sz w:val="24"/>
          <w:szCs w:val="24"/>
          <w:lang w:eastAsia="hr-HR"/>
        </w:rPr>
        <w:t xml:space="preserve"> osporava u cijelosti predmetnu tražbinu, u bitnome iz razloga što se osnov tražbine </w:t>
      </w:r>
      <w:r w:rsidRPr="003A06DD" w:rsidR="00287019">
        <w:rPr>
          <w:rFonts w:ascii="Arial" w:hAnsi="Arial" w:eastAsia="Times New Roman" w:cs="Arial"/>
          <w:sz w:val="24"/>
          <w:szCs w:val="24"/>
          <w:lang w:eastAsia="hr-HR"/>
        </w:rPr>
        <w:t>INTERAKTIVA SAVJETOVANJE d.o.o.</w:t>
      </w:r>
      <w:r w:rsidR="00287019">
        <w:rPr>
          <w:rFonts w:ascii="Arial" w:hAnsi="Arial" w:eastAsia="Times New Roman" w:cs="Arial"/>
          <w:sz w:val="24"/>
          <w:szCs w:val="24"/>
          <w:lang w:eastAsia="hr-HR"/>
        </w:rPr>
        <w:t xml:space="preserve">, </w:t>
      </w:r>
      <w:r w:rsidRPr="003A06DD" w:rsidR="00287019">
        <w:rPr>
          <w:rFonts w:ascii="Arial" w:hAnsi="Arial" w:eastAsia="Times New Roman" w:cs="Arial"/>
          <w:sz w:val="24"/>
          <w:szCs w:val="24"/>
          <w:lang w:eastAsia="hr-HR"/>
        </w:rPr>
        <w:t>Pula</w:t>
      </w:r>
      <w:r w:rsidR="00287019">
        <w:rPr>
          <w:rFonts w:ascii="Arial" w:hAnsi="Arial" w:eastAsia="Times New Roman" w:cs="Arial"/>
          <w:sz w:val="24"/>
          <w:szCs w:val="24"/>
          <w:lang w:eastAsia="hr-HR"/>
        </w:rPr>
        <w:t xml:space="preserve">, ne razlikuje od priznate tražbine vjerovnika </w:t>
      </w:r>
      <w:r w:rsidRPr="00654E3B" w:rsidR="00287019">
        <w:rPr>
          <w:rFonts w:ascii="Arial" w:hAnsi="Arial" w:eastAsia="Times New Roman" w:cs="Arial"/>
          <w:sz w:val="24"/>
          <w:szCs w:val="24"/>
          <w:lang w:eastAsia="hr-HR"/>
        </w:rPr>
        <w:t>FUTURE COIN MANAGEMENT d.o.o.</w:t>
      </w:r>
      <w:r w:rsidR="00287019">
        <w:rPr>
          <w:rFonts w:ascii="Arial" w:hAnsi="Arial" w:eastAsia="Times New Roman" w:cs="Arial"/>
          <w:sz w:val="24"/>
          <w:szCs w:val="24"/>
          <w:lang w:eastAsia="hr-HR"/>
        </w:rPr>
        <w:t xml:space="preserve"> Smatram da bi tražbine oba vjerovnika trebale imati istu pravnu sudbinu. Činjenica postojanja postupka odnosno izreka predmetnog spora, presude jedina je koja može obvezivati stranke tog postupka te se smatra pogrešnim tumačenje isčitavanjem pojedinih činjenica iz obrazloženja iste a sve s obzirom da ista odluka nije pravomoćna. Uz navedeno smatramo kako ničim nije dokazano pristupanje dugu VENICE INVESTMENT GROUP d.o.o. odnosno pristup povezanog društva PAN INVESTMENT d.o.o. Pored osporavanja tražbine, iako nije priznato, osporava se i svojstvo razlučnog vjerovnika </w:t>
      </w:r>
      <w:r w:rsidRPr="00654E3B" w:rsidR="00287019">
        <w:rPr>
          <w:rFonts w:ascii="Arial" w:hAnsi="Arial" w:eastAsia="Times New Roman" w:cs="Arial"/>
          <w:sz w:val="24"/>
          <w:szCs w:val="24"/>
          <w:lang w:eastAsia="hr-HR"/>
        </w:rPr>
        <w:t>FUTURE COIN MANAGEMENT d.o.o.</w:t>
      </w:r>
      <w:r w:rsidR="00287019">
        <w:rPr>
          <w:rFonts w:ascii="Arial" w:hAnsi="Arial" w:eastAsia="Times New Roman" w:cs="Arial"/>
          <w:sz w:val="24"/>
          <w:szCs w:val="24"/>
          <w:lang w:eastAsia="hr-HR"/>
        </w:rPr>
        <w:t xml:space="preserve"> Činjenica neispunjenja predmetnih bjanko zadužnica ne čini iste razlogom za nepriznavanje predmetne tražbine. Upire se o činjenici da se radi o bjanko zadužnici direktno izdanoj od strane vjerovnika za osiguranje dospjele tražbine obavljenih usluga koje proizlaze iz dostavljenog ugovora.</w:t>
      </w:r>
    </w:p>
    <w:p w:rsidR="00417B03" w:rsidP="00ED7698" w:rsidRDefault="00417B03">
      <w:pPr>
        <w:spacing w:after="0" w:line="240" w:lineRule="auto"/>
        <w:ind w:firstLine="708"/>
        <w:jc w:val="both"/>
        <w:rPr>
          <w:rFonts w:ascii="Arial" w:hAnsi="Arial" w:eastAsia="Times New Roman" w:cs="Arial"/>
          <w:sz w:val="24"/>
          <w:szCs w:val="24"/>
          <w:lang w:eastAsia="hr-HR"/>
        </w:rPr>
      </w:pPr>
    </w:p>
    <w:p w:rsidR="00417B03" w:rsidP="00ED7698" w:rsidRDefault="00417B03">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Stečajni upravitelj izjavljuje da ustraje kod svog ranijeg navoda te da u cijelosti priznaje predmetnu tražbinu, a glede navoda </w:t>
      </w:r>
      <w:r w:rsidRPr="003A06DD">
        <w:rPr>
          <w:rFonts w:ascii="Arial" w:hAnsi="Arial" w:eastAsia="Times New Roman" w:cs="Arial"/>
          <w:sz w:val="24"/>
          <w:szCs w:val="24"/>
          <w:lang w:eastAsia="hr-HR"/>
        </w:rPr>
        <w:t>INTERAKTIVA SAVJETOVANJE d.o.o.</w:t>
      </w:r>
      <w:r>
        <w:rPr>
          <w:rFonts w:ascii="Arial" w:hAnsi="Arial" w:eastAsia="Times New Roman" w:cs="Arial"/>
          <w:sz w:val="24"/>
          <w:szCs w:val="24"/>
          <w:lang w:eastAsia="hr-HR"/>
        </w:rPr>
        <w:t xml:space="preserve"> očituje se u bitnome kako slijedi:</w:t>
      </w:r>
    </w:p>
    <w:p w:rsidR="00417B03" w:rsidP="00ED7698" w:rsidRDefault="00417B03">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prije svega valja napomenuti da INTERAKTIVI</w:t>
      </w:r>
      <w:r w:rsidRPr="003A06DD">
        <w:rPr>
          <w:rFonts w:ascii="Arial" w:hAnsi="Arial" w:eastAsia="Times New Roman" w:cs="Arial"/>
          <w:sz w:val="24"/>
          <w:szCs w:val="24"/>
          <w:lang w:eastAsia="hr-HR"/>
        </w:rPr>
        <w:t xml:space="preserve"> SAVJETOVANJE d.o.o.</w:t>
      </w:r>
      <w:r>
        <w:rPr>
          <w:rFonts w:ascii="Arial" w:hAnsi="Arial" w:eastAsia="Times New Roman" w:cs="Arial"/>
          <w:sz w:val="24"/>
          <w:szCs w:val="24"/>
          <w:lang w:eastAsia="hr-HR"/>
        </w:rPr>
        <w:t xml:space="preserve"> nije osporena tražbina zbog činjenice što bjanko zadužnica nije popunjena već je to samo razlog zašto nije priznato svojstvo ovršne isprave a u pogledu čega je stečajni upravitelj imao potpuno jednakopravni tretman prema jednom i drugom vjerovniku koji su dostavili nepopunjene bjanko zadužnice, u tom smislu je stečajni upravitelj i više nego detaljno u tablici tražbina iznio pravnu osnovu ali i sudsku praksu prema kojoj jasno proizlazi da bjanko zadužnica ukoliko na istoj nisu popunjeni podaci o vjerovniku, nema svojstvo ovršne isprave. Također, iz navedenih pravnih osnova razvidno je da podatke o vjerovniku i o tražbini vjerovnik mora popuniti naknadno a najkasnije prilikom podnošenja zahtjeva za naplatu. U stečajnom postupku se zahtjev za naplatu podnosi u formi prijave tražbine te stečajni zakon ne predviđa drugi način podnošenja zahtjeva za naplatu a isto tako rok za dostavu prijave tražbine je prekluzivne naravi što je vidljivo iz odredbe Stečajnog zakona prema kojoj bi sud trebao odbaciti zakašnjele prijave. S obzirom na navedeno stečajni upravitelj neće priznati ni danas naknadno dostavljenu dokumentaciju od strane vjerovnika </w:t>
      </w:r>
      <w:r w:rsidRPr="003A06DD">
        <w:rPr>
          <w:rFonts w:ascii="Arial" w:hAnsi="Arial" w:eastAsia="Times New Roman" w:cs="Arial"/>
          <w:sz w:val="24"/>
          <w:szCs w:val="24"/>
          <w:lang w:eastAsia="hr-HR"/>
        </w:rPr>
        <w:t>INTERAKTIVA SAVJETOVANJE d.o.o.</w:t>
      </w:r>
      <w:r>
        <w:rPr>
          <w:rFonts w:ascii="Arial" w:hAnsi="Arial" w:eastAsia="Times New Roman" w:cs="Arial"/>
          <w:sz w:val="24"/>
          <w:szCs w:val="24"/>
          <w:lang w:eastAsia="hr-HR"/>
        </w:rPr>
        <w:t xml:space="preserve"> iz razloga što za priznavanje iste ne vidi zakonsko uporište u Stečajnom zakonu. U odnosu na vjerovnika </w:t>
      </w:r>
      <w:r w:rsidRPr="00654E3B">
        <w:rPr>
          <w:rFonts w:ascii="Arial" w:hAnsi="Arial" w:eastAsia="Times New Roman" w:cs="Arial"/>
          <w:sz w:val="24"/>
          <w:szCs w:val="24"/>
          <w:lang w:eastAsia="hr-HR"/>
        </w:rPr>
        <w:t>FUTURE COIN MANAGEMENT d.o.o.</w:t>
      </w:r>
      <w:r>
        <w:rPr>
          <w:rFonts w:ascii="Arial" w:hAnsi="Arial" w:eastAsia="Times New Roman" w:cs="Arial"/>
          <w:sz w:val="24"/>
          <w:szCs w:val="24"/>
          <w:lang w:eastAsia="hr-HR"/>
        </w:rPr>
        <w:t xml:space="preserve"> stečajni upravitelj iskazuje da je konkretni vjerovnik u parnici P-96/21 pravomoćno uspio sa alternativno postavljenim tužbenim zahtjevom a iz cijelog postupka i pravne prirode pozicije vjerovnika da pobija pravnu radnju potrebno je prvo u sudskom postupku utvrditi da li je isti uopće vjerovnik i da li posjeduje tražbinu prema u ovom slučaju stečajnom dužniku. U konkretnom postupku </w:t>
      </w:r>
      <w:r w:rsidRPr="00654E3B">
        <w:rPr>
          <w:rFonts w:ascii="Arial" w:hAnsi="Arial" w:eastAsia="Times New Roman" w:cs="Arial"/>
          <w:sz w:val="24"/>
          <w:szCs w:val="24"/>
          <w:lang w:eastAsia="hr-HR"/>
        </w:rPr>
        <w:t>FUTURE COIN MANAGEMENT d.o.o.</w:t>
      </w:r>
      <w:r>
        <w:rPr>
          <w:rFonts w:ascii="Arial" w:hAnsi="Arial" w:eastAsia="Times New Roman" w:cs="Arial"/>
          <w:sz w:val="24"/>
          <w:szCs w:val="24"/>
          <w:lang w:eastAsia="hr-HR"/>
        </w:rPr>
        <w:t xml:space="preserve"> je dokazao postojanje svoje tražbine te je dokazao pristupanje dugu odnosno jamstvo prema VENICE INVESTMENT GROUP d.o.o. Stoga je za razliku od vjerovnika </w:t>
      </w:r>
      <w:r w:rsidRPr="003A06DD">
        <w:rPr>
          <w:rFonts w:ascii="Arial" w:hAnsi="Arial" w:eastAsia="Times New Roman" w:cs="Arial"/>
          <w:sz w:val="24"/>
          <w:szCs w:val="24"/>
          <w:lang w:eastAsia="hr-HR"/>
        </w:rPr>
        <w:t>INTERAKTIVA SAVJETOVANJE d.o.o.</w:t>
      </w:r>
      <w:r>
        <w:rPr>
          <w:rFonts w:ascii="Arial" w:hAnsi="Arial" w:eastAsia="Times New Roman" w:cs="Arial"/>
          <w:sz w:val="24"/>
          <w:szCs w:val="24"/>
          <w:lang w:eastAsia="hr-HR"/>
        </w:rPr>
        <w:t xml:space="preserve"> stečajni upravitelj ovdje imao razlog za priznavanje tražbine jer u protivnom bi vjerovnik </w:t>
      </w:r>
      <w:r w:rsidRPr="00654E3B">
        <w:rPr>
          <w:rFonts w:ascii="Arial" w:hAnsi="Arial" w:eastAsia="Times New Roman" w:cs="Arial"/>
          <w:sz w:val="24"/>
          <w:szCs w:val="24"/>
          <w:lang w:eastAsia="hr-HR"/>
        </w:rPr>
        <w:t>FUTURE COIN MANAGEMENT d.o.o.</w:t>
      </w:r>
      <w:r>
        <w:rPr>
          <w:rFonts w:ascii="Arial" w:hAnsi="Arial" w:eastAsia="Times New Roman" w:cs="Arial"/>
          <w:sz w:val="24"/>
          <w:szCs w:val="24"/>
          <w:lang w:eastAsia="hr-HR"/>
        </w:rPr>
        <w:t xml:space="preserve"> po pokrenutoj parnici radi utvrđivanja tražbine faktički ponovio cijeli postupak P-96/21 uz samo različiti tužbeni zahtjev.</w:t>
      </w:r>
    </w:p>
    <w:p w:rsidR="00417B03" w:rsidP="00ED7698" w:rsidRDefault="00417B03">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S druge strane kao razlog osporavanja tražbine </w:t>
      </w:r>
      <w:r w:rsidRPr="003A06DD">
        <w:rPr>
          <w:rFonts w:ascii="Arial" w:hAnsi="Arial" w:eastAsia="Times New Roman" w:cs="Arial"/>
          <w:sz w:val="24"/>
          <w:szCs w:val="24"/>
          <w:lang w:eastAsia="hr-HR"/>
        </w:rPr>
        <w:t>INTERAKTIVA SAVJETOVANJE d.o.o.</w:t>
      </w:r>
      <w:r>
        <w:rPr>
          <w:rFonts w:ascii="Arial" w:hAnsi="Arial" w:eastAsia="Times New Roman" w:cs="Arial"/>
          <w:sz w:val="24"/>
          <w:szCs w:val="24"/>
          <w:lang w:eastAsia="hr-HR"/>
        </w:rPr>
        <w:t xml:space="preserve"> kao što je već navedeno nije bjanko zadužnica već nepostojanje bilo kakvih dokaza o visini tražbine i o tome da li je i koje su to usluge točno izvršene za vrijednost od 7.200.000,00 kn</w:t>
      </w:r>
      <w:r w:rsidR="0009222A">
        <w:rPr>
          <w:rFonts w:ascii="Arial" w:hAnsi="Arial" w:eastAsia="Times New Roman" w:cs="Arial"/>
          <w:sz w:val="24"/>
          <w:szCs w:val="24"/>
          <w:lang w:eastAsia="hr-HR"/>
        </w:rPr>
        <w:t xml:space="preserve">. Naime iz dostavljenog ugovora zaključuje se da bi se radilo o neplaćenom avansu za građevinske radove i s njima povezane usluge. Pri tom nije dokazano, primjerice građevinskim vještačenjem što je to i u kojoj visini izvršeno, a ukoliko nije ništa izvršeno stečajni upravitelj ukazuje da nakon otvaranja stečajnog postupka stečajna masa nema niti interesa a niti pravne osnove da uplati avans za građevinske projekte i to temeljem čl. 193. i 195. Stečajnog zakona po kojima je konkretni ugovor prestao biti na snazi danom otvaranja stečajnog postupka. Uz to stečajni upravitelj ističe i prigovor zastare za tražbinu </w:t>
      </w:r>
      <w:r w:rsidRPr="003A06DD" w:rsidR="0009222A">
        <w:rPr>
          <w:rFonts w:ascii="Arial" w:hAnsi="Arial" w:eastAsia="Times New Roman" w:cs="Arial"/>
          <w:sz w:val="24"/>
          <w:szCs w:val="24"/>
          <w:lang w:eastAsia="hr-HR"/>
        </w:rPr>
        <w:t>INTERAKTIVA SAVJETOVANJE d.o.o.</w:t>
      </w:r>
      <w:r w:rsidR="0009222A">
        <w:rPr>
          <w:rFonts w:ascii="Arial" w:hAnsi="Arial" w:eastAsia="Times New Roman" w:cs="Arial"/>
          <w:sz w:val="24"/>
          <w:szCs w:val="24"/>
          <w:lang w:eastAsia="hr-HR"/>
        </w:rPr>
        <w:t xml:space="preserve"> U vezi navoda vjerovnika </w:t>
      </w:r>
      <w:r w:rsidRPr="003A06DD" w:rsidR="0009222A">
        <w:rPr>
          <w:rFonts w:ascii="Arial" w:hAnsi="Arial" w:eastAsia="Times New Roman" w:cs="Arial"/>
          <w:sz w:val="24"/>
          <w:szCs w:val="24"/>
          <w:lang w:eastAsia="hr-HR"/>
        </w:rPr>
        <w:t>INTERAKTIVA SAVJETOVANJE d.o.o.</w:t>
      </w:r>
      <w:r w:rsidR="0009222A">
        <w:rPr>
          <w:rFonts w:ascii="Arial" w:hAnsi="Arial" w:eastAsia="Times New Roman" w:cs="Arial"/>
          <w:sz w:val="24"/>
          <w:szCs w:val="24"/>
          <w:lang w:eastAsia="hr-HR"/>
        </w:rPr>
        <w:t xml:space="preserve"> da osporavaju vjerovniku </w:t>
      </w:r>
      <w:r w:rsidRPr="00654E3B" w:rsidR="0009222A">
        <w:rPr>
          <w:rFonts w:ascii="Arial" w:hAnsi="Arial" w:eastAsia="Times New Roman" w:cs="Arial"/>
          <w:sz w:val="24"/>
          <w:szCs w:val="24"/>
          <w:lang w:eastAsia="hr-HR"/>
        </w:rPr>
        <w:t>FUTURE COIN MANAGEMENT d.o.o.</w:t>
      </w:r>
      <w:r w:rsidR="0009222A">
        <w:rPr>
          <w:rFonts w:ascii="Arial" w:hAnsi="Arial" w:eastAsia="Times New Roman" w:cs="Arial"/>
          <w:sz w:val="24"/>
          <w:szCs w:val="24"/>
          <w:lang w:eastAsia="hr-HR"/>
        </w:rPr>
        <w:t xml:space="preserve"> svojstvo razlučnog vjerovnika, to je stečajni upravitelj već i osporio i naveo obrazloženje o tome u svojoj tablici iz razloga što ovaj vjerovnik nema zakonske osnove za razlučna prava.</w:t>
      </w:r>
    </w:p>
    <w:p w:rsidR="00287019" w:rsidP="00ED7698" w:rsidRDefault="00287019">
      <w:pPr>
        <w:spacing w:after="0" w:line="240" w:lineRule="auto"/>
        <w:ind w:firstLine="708"/>
        <w:jc w:val="both"/>
        <w:rPr>
          <w:rFonts w:ascii="Arial" w:hAnsi="Arial" w:eastAsia="Times New Roman" w:cs="Arial"/>
          <w:sz w:val="24"/>
          <w:szCs w:val="24"/>
          <w:lang w:eastAsia="hr-HR"/>
        </w:rPr>
      </w:pPr>
    </w:p>
    <w:p w:rsidR="00287019" w:rsidP="00ED7698" w:rsidRDefault="00287019">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Stečajni sudac će posebnim rješenjem donijeti odluku o upućivanju u parnicu glede ove osporene tražbine.</w:t>
      </w:r>
    </w:p>
    <w:p w:rsidRPr="00ED7698" w:rsidR="00ED7698" w:rsidP="00ED7698" w:rsidRDefault="00287019">
      <w:pPr>
        <w:spacing w:after="0" w:line="240" w:lineRule="auto"/>
        <w:jc w:val="both"/>
        <w:rPr>
          <w:rFonts w:ascii="Arial" w:hAnsi="Arial" w:eastAsia="Times New Roman" w:cs="Arial"/>
          <w:color w:val="31849B"/>
          <w:sz w:val="24"/>
          <w:szCs w:val="24"/>
          <w:lang w:eastAsia="hr-HR"/>
        </w:rPr>
      </w:pPr>
      <w:r>
        <w:rPr>
          <w:rFonts w:ascii="Arial" w:hAnsi="Arial" w:eastAsia="Times New Roman" w:cs="Arial"/>
          <w:color w:val="31849B"/>
          <w:sz w:val="24"/>
          <w:szCs w:val="24"/>
          <w:lang w:eastAsia="hr-HR"/>
        </w:rPr>
        <w:t xml:space="preserve"> </w:t>
      </w:r>
    </w:p>
    <w:p w:rsidRPr="00ED7698" w:rsidR="003A06DD" w:rsidP="003A06DD" w:rsidRDefault="003A06DD">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3</w:t>
      </w:r>
      <w:r w:rsidRPr="00ED7698">
        <w:rPr>
          <w:rFonts w:ascii="Arial" w:hAnsi="Arial" w:eastAsia="Times New Roman" w:cs="Arial"/>
          <w:sz w:val="24"/>
          <w:szCs w:val="24"/>
          <w:lang w:eastAsia="hr-HR"/>
        </w:rPr>
        <w:t xml:space="preserve">. </w:t>
      </w:r>
      <w:r w:rsidRPr="003A06DD">
        <w:rPr>
          <w:rFonts w:ascii="Arial" w:hAnsi="Arial" w:eastAsia="Times New Roman" w:cs="Arial"/>
          <w:sz w:val="24"/>
          <w:szCs w:val="24"/>
          <w:lang w:eastAsia="hr-HR"/>
        </w:rPr>
        <w:t>INTERAKTIVA SAVJETOVANJE d.o.o.</w:t>
      </w:r>
      <w:r>
        <w:rPr>
          <w:rFonts w:ascii="Arial" w:hAnsi="Arial" w:eastAsia="Times New Roman" w:cs="Arial"/>
          <w:sz w:val="24"/>
          <w:szCs w:val="24"/>
          <w:lang w:eastAsia="hr-HR"/>
        </w:rPr>
        <w:t xml:space="preserve">, </w:t>
      </w:r>
      <w:r w:rsidRPr="003A06DD">
        <w:rPr>
          <w:rFonts w:ascii="Arial" w:hAnsi="Arial" w:eastAsia="Times New Roman" w:cs="Arial"/>
          <w:sz w:val="24"/>
          <w:szCs w:val="24"/>
          <w:lang w:eastAsia="hr-HR"/>
        </w:rPr>
        <w:t>Pula, Amfiteatarska 2</w:t>
      </w:r>
      <w:r>
        <w:rPr>
          <w:rFonts w:ascii="Arial" w:hAnsi="Arial" w:eastAsia="Times New Roman" w:cs="Arial"/>
          <w:sz w:val="24"/>
          <w:szCs w:val="24"/>
          <w:lang w:eastAsia="hr-HR"/>
        </w:rPr>
        <w:t xml:space="preserve">, OIB: </w:t>
      </w:r>
      <w:r w:rsidRPr="003A06DD">
        <w:rPr>
          <w:rFonts w:ascii="Arial" w:hAnsi="Arial" w:eastAsia="Times New Roman" w:cs="Arial"/>
          <w:sz w:val="24"/>
          <w:szCs w:val="24"/>
          <w:lang w:eastAsia="hr-HR"/>
        </w:rPr>
        <w:t>67028044352</w:t>
      </w:r>
      <w:r w:rsidRPr="00ED7698">
        <w:rPr>
          <w:rFonts w:ascii="Arial" w:hAnsi="Arial" w:eastAsia="Times New Roman" w:cs="Arial"/>
          <w:sz w:val="24"/>
          <w:szCs w:val="24"/>
          <w:lang w:eastAsia="hr-HR"/>
        </w:rPr>
        <w:t xml:space="preserve">, prijavio je tražbinu u iznosu od </w:t>
      </w:r>
      <w:r w:rsidRPr="003A06DD">
        <w:rPr>
          <w:rFonts w:ascii="Arial" w:hAnsi="Arial" w:eastAsia="Times New Roman" w:cs="Arial"/>
          <w:sz w:val="24"/>
          <w:szCs w:val="24"/>
          <w:lang w:eastAsia="hr-HR"/>
        </w:rPr>
        <w:t>7.200.000,00</w:t>
      </w:r>
      <w:r>
        <w:rPr>
          <w:rFonts w:ascii="Arial" w:hAnsi="Arial" w:eastAsia="Times New Roman" w:cs="Arial"/>
          <w:sz w:val="24"/>
          <w:szCs w:val="24"/>
          <w:lang w:eastAsia="hr-HR"/>
        </w:rPr>
        <w:t xml:space="preserve"> </w:t>
      </w:r>
      <w:r w:rsidRPr="00ED7698">
        <w:rPr>
          <w:rFonts w:ascii="Arial" w:hAnsi="Arial" w:eastAsia="Times New Roman" w:cs="Arial"/>
          <w:sz w:val="24"/>
          <w:szCs w:val="24"/>
          <w:lang w:eastAsia="hr-HR"/>
        </w:rPr>
        <w:t>kn</w:t>
      </w:r>
      <w:r w:rsidRPr="00654E3B">
        <w:rPr>
          <w:rFonts w:ascii="Arial" w:hAnsi="Arial" w:eastAsia="Times New Roman" w:cs="Arial"/>
          <w:sz w:val="24"/>
          <w:szCs w:val="24"/>
          <w:lang w:eastAsia="hr-HR"/>
        </w:rPr>
        <w:t xml:space="preserve">, s osnova </w:t>
      </w:r>
      <w:r w:rsidRPr="003A06DD">
        <w:rPr>
          <w:rFonts w:ascii="Arial" w:hAnsi="Arial" w:eastAsia="Times New Roman" w:cs="Arial"/>
          <w:sz w:val="24"/>
          <w:szCs w:val="24"/>
          <w:lang w:eastAsia="hr-HR"/>
        </w:rPr>
        <w:t>Ugovor</w:t>
      </w:r>
      <w:r>
        <w:rPr>
          <w:rFonts w:ascii="Arial" w:hAnsi="Arial" w:eastAsia="Times New Roman" w:cs="Arial"/>
          <w:sz w:val="24"/>
          <w:szCs w:val="24"/>
          <w:lang w:eastAsia="hr-HR"/>
        </w:rPr>
        <w:t>a</w:t>
      </w:r>
      <w:r w:rsidRPr="003A06DD">
        <w:rPr>
          <w:rFonts w:ascii="Arial" w:hAnsi="Arial" w:eastAsia="Times New Roman" w:cs="Arial"/>
          <w:sz w:val="24"/>
          <w:szCs w:val="24"/>
          <w:lang w:eastAsia="hr-HR"/>
        </w:rPr>
        <w:t xml:space="preserve"> od 1.6.2017., bjanko zadužnice</w:t>
      </w:r>
      <w:r w:rsidRPr="00ED7698">
        <w:rPr>
          <w:rFonts w:ascii="Arial" w:hAnsi="Arial" w:eastAsia="Times New Roman" w:cs="Arial"/>
          <w:sz w:val="24"/>
          <w:szCs w:val="24"/>
          <w:lang w:eastAsia="hr-HR"/>
        </w:rPr>
        <w:t>.</w:t>
      </w:r>
    </w:p>
    <w:p w:rsidRPr="00ED7698" w:rsidR="003A06DD" w:rsidP="003A06DD" w:rsidRDefault="003A06DD">
      <w:pPr>
        <w:spacing w:after="0" w:line="240" w:lineRule="auto"/>
        <w:ind w:firstLine="708"/>
        <w:jc w:val="both"/>
        <w:rPr>
          <w:rFonts w:ascii="Arial" w:hAnsi="Arial" w:eastAsia="Times New Roman" w:cs="Arial"/>
          <w:sz w:val="24"/>
          <w:szCs w:val="24"/>
          <w:lang w:eastAsia="hr-HR"/>
        </w:rPr>
      </w:pPr>
    </w:p>
    <w:p w:rsidRPr="003A06DD" w:rsidR="003A06DD" w:rsidP="003A06DD" w:rsidRDefault="003A06DD">
      <w:pPr>
        <w:spacing w:after="0" w:line="240" w:lineRule="auto"/>
        <w:ind w:firstLine="708"/>
        <w:jc w:val="both"/>
        <w:rPr>
          <w:rFonts w:ascii="Arial" w:hAnsi="Arial" w:eastAsia="Times New Roman" w:cs="Arial"/>
          <w:sz w:val="24"/>
          <w:szCs w:val="24"/>
          <w:lang w:eastAsia="hr-HR"/>
        </w:rPr>
      </w:pPr>
      <w:r w:rsidRPr="003A06DD">
        <w:rPr>
          <w:rFonts w:ascii="Arial" w:hAnsi="Arial" w:eastAsia="Times New Roman" w:cs="Arial"/>
          <w:sz w:val="24"/>
          <w:szCs w:val="24"/>
          <w:lang w:eastAsia="hr-HR"/>
        </w:rPr>
        <w:t>Stečajni upravitelj osporio je u cijelosti tražbinu u iznosu od 7.200.000,00 kn kao tražbinu II. višeg isplatnog reda, iz razloga što se iz dokumentacije priložene uz Prijavu tražbine nikako ne može utvrditi osnovanost iste, a niti visina tražbine. Naime, uzevši u obzir da nisu dostavljene bjanko zadužnice koje imaju svojstvo ovršne isprave, da se iz istih ne može nikako zaključiti da iste imaju ikakve sveze sa Ugovorom koji je dostavljen kao pravna osnova, niti za korist kojeg vjerovnika su izdane (nisu uopće povezane sa INTERAKTIVA SAVJETOVANJE d.o.o.), a zatim uzevši u obzir da nisu dostavljene niti vjerodostojne isprave (računi, IOS) za navodni avans za građevinske radove, da nije dostavljan nikakav dokaz visine, da nije dostavljen dokaz o izvedenim građevinskim radovima (građevinsko vještačenje i slično), ostaje nejasno na temelju čega bi stečajni dužnik trebao platiti traženi iznos tražbine.</w:t>
      </w:r>
    </w:p>
    <w:p w:rsidRPr="003A06DD" w:rsidR="003A06DD" w:rsidP="003A06DD" w:rsidRDefault="003A06DD">
      <w:pPr>
        <w:spacing w:after="0" w:line="240" w:lineRule="auto"/>
        <w:ind w:firstLine="708"/>
        <w:jc w:val="both"/>
        <w:rPr>
          <w:rFonts w:ascii="Arial" w:hAnsi="Arial" w:eastAsia="Times New Roman" w:cs="Arial"/>
          <w:sz w:val="24"/>
          <w:szCs w:val="24"/>
          <w:lang w:eastAsia="hr-HR"/>
        </w:rPr>
      </w:pPr>
      <w:r w:rsidRPr="003A06DD">
        <w:rPr>
          <w:rFonts w:ascii="Arial" w:hAnsi="Arial" w:eastAsia="Times New Roman" w:cs="Arial"/>
          <w:sz w:val="24"/>
          <w:szCs w:val="24"/>
          <w:lang w:eastAsia="hr-HR"/>
        </w:rPr>
        <w:t xml:space="preserve">Temeljem čl.195 i čl.193 SZ-a, Ugovori o obavljanju poslova prestaju važiti danom otvaranja steč. postupka. Ukoliko avans za građevinska ulaganja nije plaćen, ugovor je prestao važiti, a stečajna masa ga zasigurno neće obnoviti/nastaviti i time ulaziti u nove građevinske projekte, a ukoliko su pak prije otvaranja stečaja već odrađeni građevinski radovi u vrijednosti 7.200.000,00 kn u Dubaiu, onda je vjerovnik trebao dokazati isto dostavljanjem građevinskog vještačenja o vrijednosti izvedenih radova. U tom slučaju, Stečajna masa bi za platež takvih radova sukladno Ugovoru morala djelomično steći u vlasništvo nekretnine u Dubaiu. </w:t>
      </w:r>
    </w:p>
    <w:p w:rsidRPr="003A06DD" w:rsidR="003A06DD" w:rsidP="003A06DD" w:rsidRDefault="003A06DD">
      <w:pPr>
        <w:spacing w:after="0" w:line="240" w:lineRule="auto"/>
        <w:ind w:firstLine="708"/>
        <w:jc w:val="both"/>
        <w:rPr>
          <w:rFonts w:ascii="Arial" w:hAnsi="Arial" w:eastAsia="Times New Roman" w:cs="Arial"/>
          <w:sz w:val="24"/>
          <w:szCs w:val="24"/>
          <w:lang w:eastAsia="hr-HR"/>
        </w:rPr>
      </w:pPr>
      <w:r w:rsidRPr="003A06DD">
        <w:rPr>
          <w:rFonts w:ascii="Arial" w:hAnsi="Arial" w:eastAsia="Times New Roman" w:cs="Arial"/>
          <w:sz w:val="24"/>
          <w:szCs w:val="24"/>
          <w:lang w:eastAsia="hr-HR"/>
        </w:rPr>
        <w:t>Nadalje, Ugovorom nigdje nije određeno, a niti to proizlazi iz ostale dostavljene dokumentacije, da bi za sredstvo osiguranja plaćanja po ovom poslu bila izdana bjanko zadužnica ili bilo kakvo drugo sredstvo osiguranja plaćanja.</w:t>
      </w:r>
    </w:p>
    <w:p w:rsidRPr="003A06DD" w:rsidR="003A06DD" w:rsidP="003A06DD" w:rsidRDefault="003A06DD">
      <w:pPr>
        <w:spacing w:after="0" w:line="240" w:lineRule="auto"/>
        <w:ind w:firstLine="708"/>
        <w:jc w:val="both"/>
        <w:rPr>
          <w:rFonts w:ascii="Arial" w:hAnsi="Arial" w:eastAsia="Times New Roman" w:cs="Arial"/>
          <w:sz w:val="24"/>
          <w:szCs w:val="24"/>
          <w:lang w:eastAsia="hr-HR"/>
        </w:rPr>
      </w:pPr>
      <w:r w:rsidRPr="003A06DD">
        <w:rPr>
          <w:rFonts w:ascii="Arial" w:hAnsi="Arial" w:eastAsia="Times New Roman" w:cs="Arial"/>
          <w:sz w:val="24"/>
          <w:szCs w:val="24"/>
          <w:lang w:eastAsia="hr-HR"/>
        </w:rPr>
        <w:t>Također, sukladno čl. 228 ZOO-a, za prijavljenu tražbinu nastupila je zastara protekom 3-godišnjeg zastarnog roka.</w:t>
      </w:r>
    </w:p>
    <w:p w:rsidRPr="003A06DD" w:rsidR="003A06DD" w:rsidP="003A06DD" w:rsidRDefault="003A06DD">
      <w:pPr>
        <w:spacing w:after="0" w:line="240" w:lineRule="auto"/>
        <w:ind w:firstLine="708"/>
        <w:jc w:val="both"/>
        <w:rPr>
          <w:rFonts w:ascii="Arial" w:hAnsi="Arial" w:eastAsia="Times New Roman" w:cs="Arial"/>
          <w:sz w:val="24"/>
          <w:szCs w:val="24"/>
          <w:lang w:eastAsia="hr-HR"/>
        </w:rPr>
      </w:pPr>
    </w:p>
    <w:p w:rsidR="003A06DD" w:rsidP="003A06DD" w:rsidRDefault="003A06DD">
      <w:pPr>
        <w:spacing w:after="0" w:line="240" w:lineRule="auto"/>
        <w:ind w:firstLine="708"/>
        <w:jc w:val="both"/>
        <w:rPr>
          <w:rFonts w:ascii="Arial" w:hAnsi="Arial" w:eastAsia="Times New Roman" w:cs="Arial"/>
          <w:sz w:val="24"/>
          <w:szCs w:val="24"/>
          <w:lang w:eastAsia="hr-HR"/>
        </w:rPr>
      </w:pPr>
      <w:r w:rsidRPr="003A06DD">
        <w:rPr>
          <w:rFonts w:ascii="Arial" w:hAnsi="Arial" w:eastAsia="Times New Roman" w:cs="Arial"/>
          <w:sz w:val="24"/>
          <w:szCs w:val="24"/>
          <w:lang w:eastAsia="hr-HR"/>
        </w:rPr>
        <w:t>Utvrđuje se da</w:t>
      </w:r>
      <w:r w:rsidR="00E65659">
        <w:rPr>
          <w:rFonts w:ascii="Arial" w:hAnsi="Arial" w:eastAsia="Times New Roman" w:cs="Arial"/>
          <w:sz w:val="24"/>
          <w:szCs w:val="24"/>
          <w:lang w:eastAsia="hr-HR"/>
        </w:rPr>
        <w:t xml:space="preserve"> vjerovnik </w:t>
      </w:r>
      <w:r w:rsidRPr="00654E3B" w:rsidR="00E65659">
        <w:rPr>
          <w:rFonts w:ascii="Arial" w:hAnsi="Arial" w:eastAsia="Times New Roman" w:cs="Arial"/>
          <w:sz w:val="24"/>
          <w:szCs w:val="24"/>
          <w:lang w:eastAsia="hr-HR"/>
        </w:rPr>
        <w:t>FUTURE COIN MANAGEMENT d.o.o.</w:t>
      </w:r>
      <w:r w:rsidR="00E65659">
        <w:rPr>
          <w:rFonts w:ascii="Arial" w:hAnsi="Arial" w:eastAsia="Times New Roman" w:cs="Arial"/>
          <w:sz w:val="24"/>
          <w:szCs w:val="24"/>
          <w:lang w:eastAsia="hr-HR"/>
        </w:rPr>
        <w:t xml:space="preserve"> se pridružuje osporavanju tražbine vjerovnika </w:t>
      </w:r>
      <w:r w:rsidRPr="003A06DD" w:rsidR="00E65659">
        <w:rPr>
          <w:rFonts w:ascii="Arial" w:hAnsi="Arial" w:eastAsia="Times New Roman" w:cs="Arial"/>
          <w:sz w:val="24"/>
          <w:szCs w:val="24"/>
          <w:lang w:eastAsia="hr-HR"/>
        </w:rPr>
        <w:t>INTERAKTIVA SAVJETOVANJE d.o.o.</w:t>
      </w:r>
      <w:r w:rsidR="00E65659">
        <w:rPr>
          <w:rFonts w:ascii="Arial" w:hAnsi="Arial" w:eastAsia="Times New Roman" w:cs="Arial"/>
          <w:sz w:val="24"/>
          <w:szCs w:val="24"/>
          <w:lang w:eastAsia="hr-HR"/>
        </w:rPr>
        <w:t xml:space="preserve"> i to iz svih razloga koje je naveo stečajni upravitelj u svojem izvješću i dodatno dopunjuje da predugovoru koji je dostavio vjerovnik nedostaju svi privitci koji bi uopće potvrđivali da je riječ o stvarnom a ne fiktivnom projektu, ujedno sam ugovor sadrži detaljne rokove za ispunjenje ugovornih obveza dok je čl. 15. propisano da su svi rokovi iz navedenog ugovora od temeljne važnosti obzirom da vjerovnik nije dokazao poštivanje ijednog od navedenih rokova za isporuku navodno ugovorenih usluga a da se na ugovor izrijekom primjenjuje hrvatsko pravo, ovaj se ima smatrati raskinutim temeljem samog zakona zbog nepoštivanja bitnih sastojaka ugovora predviđenih samim ugovorom.</w:t>
      </w:r>
    </w:p>
    <w:p w:rsidR="002D47D4" w:rsidP="003A06DD" w:rsidRDefault="002D47D4">
      <w:pPr>
        <w:spacing w:after="0" w:line="240" w:lineRule="auto"/>
        <w:ind w:firstLine="708"/>
        <w:jc w:val="both"/>
        <w:rPr>
          <w:rFonts w:ascii="Arial" w:hAnsi="Arial" w:eastAsia="Times New Roman" w:cs="Arial"/>
          <w:sz w:val="24"/>
          <w:szCs w:val="24"/>
          <w:lang w:eastAsia="hr-HR"/>
        </w:rPr>
      </w:pPr>
    </w:p>
    <w:p w:rsidR="002D47D4" w:rsidP="003A06DD" w:rsidRDefault="002D47D4">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Pun. </w:t>
      </w:r>
      <w:r w:rsidRPr="003A06DD">
        <w:rPr>
          <w:rFonts w:ascii="Arial" w:hAnsi="Arial" w:eastAsia="Times New Roman" w:cs="Arial"/>
          <w:sz w:val="24"/>
          <w:szCs w:val="24"/>
          <w:lang w:eastAsia="hr-HR"/>
        </w:rPr>
        <w:t>INTERAKTIVA SAVJETOVANJE d.o.o.</w:t>
      </w:r>
      <w:r>
        <w:rPr>
          <w:rFonts w:ascii="Arial" w:hAnsi="Arial" w:eastAsia="Times New Roman" w:cs="Arial"/>
          <w:sz w:val="24"/>
          <w:szCs w:val="24"/>
          <w:lang w:eastAsia="hr-HR"/>
        </w:rPr>
        <w:t xml:space="preserve"> izjavljuje kako smatra da predmetne usluge pružene temeljem predmetnog ugovora u čije tumačenje je mišljenja ovdje nije zadatak upuštati se u tumačenje da su predmetne usluge dospjele izradom projektne dokumentacije te je "avans" kako to nazivaju strane koje ne priznaju tražbinu predstavlja dospjelu tražbinu upravo predmetnih predradnji i sastav su izvršenih i dospjelih usluga vezanih uz predmetni ugovor.</w:t>
      </w:r>
    </w:p>
    <w:p w:rsidRPr="003A06DD" w:rsidR="00E65659" w:rsidP="003A06DD" w:rsidRDefault="00E65659">
      <w:pPr>
        <w:spacing w:after="0" w:line="240" w:lineRule="auto"/>
        <w:ind w:firstLine="708"/>
        <w:jc w:val="both"/>
        <w:rPr>
          <w:rFonts w:ascii="Arial" w:hAnsi="Arial" w:eastAsia="Times New Roman" w:cs="Arial"/>
          <w:sz w:val="24"/>
          <w:szCs w:val="24"/>
          <w:lang w:eastAsia="hr-HR"/>
        </w:rPr>
      </w:pPr>
    </w:p>
    <w:p w:rsidR="0042682E" w:rsidP="0042682E" w:rsidRDefault="0042682E">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Stečajni sudac će posebnim rješenjem donijeti odluku o upućivanju u parnicu glede ove osporene tražbine.</w:t>
      </w:r>
    </w:p>
    <w:p w:rsidRPr="00ED7698" w:rsidR="00ED7698" w:rsidP="0042682E" w:rsidRDefault="00ED7698">
      <w:pPr>
        <w:spacing w:after="0" w:line="240" w:lineRule="auto"/>
        <w:jc w:val="both"/>
        <w:rPr>
          <w:rFonts w:ascii="Arial" w:hAnsi="Arial" w:eastAsia="Times New Roman" w:cs="Arial"/>
          <w:b/>
          <w:sz w:val="24"/>
          <w:szCs w:val="24"/>
          <w:lang w:eastAsia="hr-HR"/>
        </w:rPr>
      </w:pPr>
    </w:p>
    <w:p w:rsidRPr="00ED7698" w:rsidR="00ED7698" w:rsidP="006879D5" w:rsidRDefault="00ED7698">
      <w:pPr>
        <w:spacing w:after="0" w:line="240" w:lineRule="auto"/>
        <w:jc w:val="both"/>
        <w:rPr>
          <w:rFonts w:ascii="Arial" w:hAnsi="Arial" w:eastAsia="Times New Roman" w:cs="Arial"/>
          <w:sz w:val="24"/>
          <w:szCs w:val="24"/>
          <w:lang w:eastAsia="hr-HR"/>
        </w:rPr>
      </w:pPr>
    </w:p>
    <w:p w:rsidRPr="00ED7698" w:rsidR="00ED7698" w:rsidP="00ED7698" w:rsidRDefault="006879D5">
      <w:pPr>
        <w:spacing w:after="0" w:line="240" w:lineRule="auto"/>
        <w:ind w:firstLine="708"/>
        <w:jc w:val="both"/>
        <w:rPr>
          <w:rFonts w:ascii="Arial" w:hAnsi="Arial" w:eastAsia="Times New Roman" w:cs="Arial"/>
          <w:sz w:val="24"/>
          <w:szCs w:val="24"/>
          <w:lang w:eastAsia="hr-HR"/>
        </w:rPr>
      </w:pPr>
      <w:r w:rsidRPr="003A06DD">
        <w:rPr>
          <w:rFonts w:ascii="Arial" w:hAnsi="Arial" w:eastAsia="Times New Roman" w:cs="Arial"/>
          <w:sz w:val="24"/>
          <w:szCs w:val="24"/>
          <w:lang w:eastAsia="hr-HR"/>
        </w:rPr>
        <w:t xml:space="preserve">Stečajni sudac </w:t>
      </w:r>
      <w:r w:rsidRPr="00ED7698" w:rsidR="00ED7698">
        <w:rPr>
          <w:rFonts w:ascii="Arial" w:hAnsi="Arial" w:eastAsia="Times New Roman" w:cs="Arial"/>
          <w:sz w:val="24"/>
          <w:szCs w:val="24"/>
          <w:lang w:eastAsia="hr-HR"/>
        </w:rPr>
        <w:t xml:space="preserve">donosi </w:t>
      </w:r>
    </w:p>
    <w:p w:rsidRPr="00ED7698" w:rsidR="00ED7698" w:rsidP="00ED7698" w:rsidRDefault="00ED7698">
      <w:pPr>
        <w:spacing w:after="0" w:line="240" w:lineRule="auto"/>
        <w:jc w:val="center"/>
        <w:rPr>
          <w:rFonts w:ascii="Arial" w:hAnsi="Arial" w:eastAsia="Times New Roman" w:cs="Arial"/>
          <w:sz w:val="24"/>
          <w:szCs w:val="24"/>
          <w:lang w:eastAsia="hr-HR"/>
        </w:rPr>
      </w:pPr>
    </w:p>
    <w:p w:rsidRPr="00ED7698" w:rsidR="00ED7698" w:rsidP="00ED7698" w:rsidRDefault="00ED7698">
      <w:pPr>
        <w:spacing w:after="0" w:line="240" w:lineRule="auto"/>
        <w:jc w:val="center"/>
        <w:rPr>
          <w:rFonts w:ascii="Arial" w:hAnsi="Arial" w:eastAsia="Times New Roman" w:cs="Arial"/>
          <w:sz w:val="24"/>
          <w:szCs w:val="24"/>
          <w:lang w:eastAsia="hr-HR"/>
        </w:rPr>
      </w:pPr>
      <w:r w:rsidRPr="00ED7698">
        <w:rPr>
          <w:rFonts w:ascii="Arial" w:hAnsi="Arial" w:eastAsia="Times New Roman" w:cs="Arial"/>
          <w:sz w:val="24"/>
          <w:szCs w:val="24"/>
          <w:lang w:eastAsia="hr-HR"/>
        </w:rPr>
        <w:t>r j e š e nj e</w:t>
      </w:r>
    </w:p>
    <w:p w:rsidRPr="00ED7698" w:rsidR="00ED7698" w:rsidP="00ED7698" w:rsidRDefault="00ED7698">
      <w:pPr>
        <w:spacing w:after="0" w:line="240" w:lineRule="auto"/>
        <w:jc w:val="center"/>
        <w:rPr>
          <w:rFonts w:ascii="Arial" w:hAnsi="Arial" w:eastAsia="Times New Roman" w:cs="Arial"/>
          <w:sz w:val="24"/>
          <w:szCs w:val="24"/>
          <w:lang w:eastAsia="hr-HR"/>
        </w:rPr>
      </w:pPr>
    </w:p>
    <w:p w:rsidRPr="00ED7698" w:rsidR="00ED7698" w:rsidP="00ED7698" w:rsidRDefault="00ED7698">
      <w:pPr>
        <w:spacing w:after="0" w:line="240" w:lineRule="auto"/>
        <w:ind w:firstLine="720"/>
        <w:jc w:val="both"/>
        <w:rPr>
          <w:rFonts w:ascii="Arial" w:hAnsi="Arial" w:eastAsia="Times New Roman" w:cs="Arial"/>
          <w:sz w:val="24"/>
          <w:szCs w:val="24"/>
          <w:lang w:eastAsia="hr-HR"/>
        </w:rPr>
      </w:pPr>
      <w:r w:rsidRPr="00ED7698">
        <w:rPr>
          <w:rFonts w:ascii="Arial" w:hAnsi="Arial" w:eastAsia="Times New Roman" w:cs="Arial"/>
          <w:sz w:val="24"/>
          <w:szCs w:val="24"/>
          <w:lang w:eastAsia="hr-HR"/>
        </w:rPr>
        <w:t xml:space="preserve">Budući da su ispitane sve prijavljene tražbine, nakon što </w:t>
      </w:r>
      <w:r w:rsidR="006879D5">
        <w:rPr>
          <w:rFonts w:ascii="Arial" w:hAnsi="Arial" w:eastAsia="Times New Roman" w:cs="Arial"/>
          <w:sz w:val="24"/>
          <w:szCs w:val="24"/>
          <w:lang w:eastAsia="hr-HR"/>
        </w:rPr>
        <w:t>s</w:t>
      </w:r>
      <w:r w:rsidRPr="003A06DD" w:rsidR="006879D5">
        <w:rPr>
          <w:rFonts w:ascii="Arial" w:hAnsi="Arial" w:eastAsia="Times New Roman" w:cs="Arial"/>
          <w:sz w:val="24"/>
          <w:szCs w:val="24"/>
          <w:lang w:eastAsia="hr-HR"/>
        </w:rPr>
        <w:t xml:space="preserve">tečajni sudac </w:t>
      </w:r>
      <w:r w:rsidRPr="00ED7698">
        <w:rPr>
          <w:rFonts w:ascii="Arial" w:hAnsi="Arial" w:eastAsia="Times New Roman" w:cs="Arial"/>
          <w:sz w:val="24"/>
          <w:szCs w:val="24"/>
          <w:lang w:eastAsia="hr-HR"/>
        </w:rPr>
        <w:t>sastavi posebnu tablicu ispitanih tražbina, rješenje o tome u kojem su iznosu i u kojem isplatnom redu utvrđene biti će objavljeno na mrežnoj stranici e-oglasna ploča sudova (čl. 265. st. 2. SZ-a), te će se dostaviti stečajnom upravitelju.</w:t>
      </w:r>
    </w:p>
    <w:p w:rsidRPr="00ED7698" w:rsidR="00ED7698" w:rsidP="00ED7698" w:rsidRDefault="00ED7698">
      <w:pPr>
        <w:spacing w:after="0" w:line="240" w:lineRule="auto"/>
        <w:ind w:firstLine="720"/>
        <w:jc w:val="both"/>
        <w:rPr>
          <w:rFonts w:ascii="Arial" w:hAnsi="Arial" w:eastAsia="Times New Roman" w:cs="Arial"/>
          <w:sz w:val="24"/>
          <w:szCs w:val="24"/>
          <w:lang w:eastAsia="hr-HR"/>
        </w:rPr>
      </w:pPr>
    </w:p>
    <w:p w:rsidRPr="00524A72" w:rsidR="00ED7698" w:rsidP="00ED7698" w:rsidRDefault="00ED7698">
      <w:pPr>
        <w:spacing w:after="0" w:line="240" w:lineRule="auto"/>
        <w:ind w:firstLine="720"/>
        <w:jc w:val="both"/>
        <w:rPr>
          <w:rFonts w:ascii="Arial" w:hAnsi="Arial" w:eastAsia="Times New Roman" w:cs="Arial"/>
          <w:sz w:val="24"/>
          <w:szCs w:val="24"/>
          <w:lang w:eastAsia="hr-HR"/>
        </w:rPr>
      </w:pPr>
      <w:r w:rsidRPr="00ED7698">
        <w:rPr>
          <w:rFonts w:ascii="Arial" w:hAnsi="Arial" w:eastAsia="Times New Roman" w:cs="Arial"/>
          <w:sz w:val="24"/>
          <w:szCs w:val="24"/>
          <w:lang w:eastAsia="hr-HR"/>
        </w:rPr>
        <w:t xml:space="preserve">Temeljem čl. 130. st. 4. SZ-a spajaju se ispitno i izvještajno ročište, koje počinje </w:t>
      </w:r>
      <w:r w:rsidRPr="00524A72">
        <w:rPr>
          <w:rFonts w:ascii="Arial" w:hAnsi="Arial" w:eastAsia="Times New Roman" w:cs="Arial"/>
          <w:sz w:val="24"/>
          <w:szCs w:val="24"/>
          <w:lang w:eastAsia="hr-HR"/>
        </w:rPr>
        <w:t xml:space="preserve">u </w:t>
      </w:r>
      <w:r w:rsidRPr="00524A72" w:rsidR="00524A72">
        <w:rPr>
          <w:rFonts w:ascii="Arial" w:hAnsi="Arial" w:eastAsia="Times New Roman" w:cs="Arial"/>
          <w:sz w:val="24"/>
          <w:szCs w:val="24"/>
          <w:lang w:eastAsia="hr-HR"/>
        </w:rPr>
        <w:t>12:5</w:t>
      </w:r>
      <w:r w:rsidRPr="00524A72">
        <w:rPr>
          <w:rFonts w:ascii="Arial" w:hAnsi="Arial" w:eastAsia="Times New Roman" w:cs="Arial"/>
          <w:sz w:val="24"/>
          <w:szCs w:val="24"/>
          <w:lang w:eastAsia="hr-HR"/>
        </w:rPr>
        <w:t>0 sati.</w:t>
      </w:r>
    </w:p>
    <w:p w:rsidRPr="00ED7698" w:rsidR="00ED7698" w:rsidP="00ED7698" w:rsidRDefault="00ED7698">
      <w:pPr>
        <w:spacing w:after="0" w:line="240" w:lineRule="auto"/>
        <w:jc w:val="both"/>
        <w:rPr>
          <w:rFonts w:ascii="Arial" w:hAnsi="Arial" w:eastAsia="Times New Roman" w:cs="Arial"/>
          <w:sz w:val="24"/>
          <w:szCs w:val="24"/>
          <w:lang w:eastAsia="hr-HR"/>
        </w:rPr>
      </w:pPr>
    </w:p>
    <w:p w:rsidRPr="00ED7698" w:rsidR="00ED7698" w:rsidP="00ED7698" w:rsidRDefault="00ED7698">
      <w:pPr>
        <w:spacing w:after="0" w:line="240" w:lineRule="auto"/>
        <w:ind w:firstLine="708"/>
        <w:jc w:val="both"/>
        <w:rPr>
          <w:rFonts w:ascii="Arial" w:hAnsi="Arial" w:eastAsia="Times New Roman" w:cs="Arial"/>
          <w:sz w:val="24"/>
          <w:szCs w:val="24"/>
          <w:lang w:eastAsia="hr-HR"/>
        </w:rPr>
      </w:pPr>
      <w:r w:rsidRPr="00ED7698">
        <w:rPr>
          <w:rFonts w:ascii="Arial" w:hAnsi="Arial" w:eastAsia="Times New Roman" w:cs="Arial"/>
          <w:sz w:val="24"/>
          <w:szCs w:val="24"/>
          <w:lang w:eastAsia="hr-HR"/>
        </w:rPr>
        <w:t xml:space="preserve">Otvara se </w:t>
      </w:r>
    </w:p>
    <w:p w:rsidRPr="00ED7698" w:rsidR="00ED7698" w:rsidP="00ED7698" w:rsidRDefault="00ED7698">
      <w:pPr>
        <w:spacing w:after="0" w:line="240" w:lineRule="auto"/>
        <w:jc w:val="center"/>
        <w:rPr>
          <w:rFonts w:ascii="Arial" w:hAnsi="Arial" w:eastAsia="Times New Roman" w:cs="Arial"/>
          <w:sz w:val="24"/>
          <w:szCs w:val="24"/>
          <w:lang w:eastAsia="hr-HR"/>
        </w:rPr>
      </w:pPr>
    </w:p>
    <w:p w:rsidRPr="00ED7698" w:rsidR="00ED7698" w:rsidP="00ED7698" w:rsidRDefault="00ED7698">
      <w:pPr>
        <w:spacing w:after="0" w:line="240" w:lineRule="auto"/>
        <w:jc w:val="center"/>
        <w:rPr>
          <w:rFonts w:ascii="Arial" w:hAnsi="Arial" w:eastAsia="Times New Roman" w:cs="Arial"/>
          <w:sz w:val="24"/>
          <w:szCs w:val="24"/>
          <w:lang w:eastAsia="hr-HR"/>
        </w:rPr>
      </w:pPr>
      <w:r w:rsidRPr="00ED7698">
        <w:rPr>
          <w:rFonts w:ascii="Arial" w:hAnsi="Arial" w:eastAsia="Times New Roman" w:cs="Arial"/>
          <w:sz w:val="24"/>
          <w:szCs w:val="24"/>
          <w:lang w:eastAsia="hr-HR"/>
        </w:rPr>
        <w:t>SKUPŠTINA VJEROVNIKA (IZVJEŠTAJNO ROČIŠTE)</w:t>
      </w:r>
    </w:p>
    <w:p w:rsidRPr="00ED7698" w:rsidR="00ED7698" w:rsidP="00ED7698" w:rsidRDefault="00ED7698">
      <w:pPr>
        <w:spacing w:after="0" w:line="240" w:lineRule="auto"/>
        <w:jc w:val="both"/>
        <w:rPr>
          <w:rFonts w:ascii="Arial" w:hAnsi="Arial" w:eastAsia="Times New Roman" w:cs="Arial"/>
          <w:sz w:val="24"/>
          <w:szCs w:val="24"/>
          <w:lang w:eastAsia="hr-HR"/>
        </w:rPr>
      </w:pPr>
    </w:p>
    <w:p w:rsidRPr="00ED7698" w:rsidR="00ED7698" w:rsidP="00ED7698" w:rsidRDefault="00ED7698">
      <w:pPr>
        <w:spacing w:after="0" w:line="240" w:lineRule="auto"/>
        <w:jc w:val="both"/>
        <w:rPr>
          <w:rFonts w:ascii="Arial" w:hAnsi="Arial" w:eastAsia="Times New Roman" w:cs="Arial"/>
          <w:sz w:val="24"/>
          <w:szCs w:val="24"/>
          <w:lang w:eastAsia="hr-HR"/>
        </w:rPr>
      </w:pPr>
      <w:r w:rsidRPr="00ED7698">
        <w:rPr>
          <w:rFonts w:ascii="Arial" w:hAnsi="Arial" w:eastAsia="Times New Roman" w:cs="Arial"/>
          <w:sz w:val="24"/>
          <w:szCs w:val="24"/>
          <w:lang w:eastAsia="hr-HR"/>
        </w:rPr>
        <w:tab/>
        <w:t>Utvrđuje se da je stečajni upravitelj podnio izvješće o gospodarskom položaju dužnika i njegovim uzrocima, a koji će obrazložiti nazočnim vjerovnicima.</w:t>
      </w:r>
    </w:p>
    <w:p w:rsidRPr="00ED7698" w:rsidR="00ED7698" w:rsidP="00ED7698" w:rsidRDefault="00ED7698">
      <w:pPr>
        <w:spacing w:after="0" w:line="240" w:lineRule="auto"/>
        <w:jc w:val="both"/>
        <w:rPr>
          <w:rFonts w:ascii="Arial" w:hAnsi="Arial" w:eastAsia="Times New Roman" w:cs="Arial"/>
          <w:sz w:val="24"/>
          <w:szCs w:val="24"/>
          <w:lang w:eastAsia="hr-HR"/>
        </w:rPr>
      </w:pPr>
    </w:p>
    <w:p w:rsidRPr="00ED7698" w:rsidR="00ED7698" w:rsidP="00ED7698" w:rsidRDefault="00ED7698">
      <w:pPr>
        <w:spacing w:after="0" w:line="240" w:lineRule="auto"/>
        <w:jc w:val="both"/>
        <w:rPr>
          <w:rFonts w:ascii="Arial" w:hAnsi="Arial" w:eastAsia="Times New Roman" w:cs="Arial"/>
          <w:sz w:val="24"/>
          <w:szCs w:val="24"/>
          <w:lang w:eastAsia="hr-HR"/>
        </w:rPr>
      </w:pPr>
      <w:r w:rsidRPr="00ED7698">
        <w:rPr>
          <w:rFonts w:ascii="Arial" w:hAnsi="Arial" w:eastAsia="Times New Roman" w:cs="Arial"/>
          <w:sz w:val="24"/>
          <w:szCs w:val="24"/>
          <w:lang w:eastAsia="hr-HR"/>
        </w:rPr>
        <w:tab/>
        <w:t>Stečajni upravitelj usmeno izlaže</w:t>
      </w:r>
      <w:r w:rsidR="008806B1">
        <w:rPr>
          <w:rFonts w:ascii="Arial" w:hAnsi="Arial" w:eastAsia="Times New Roman" w:cs="Arial"/>
          <w:sz w:val="24"/>
          <w:szCs w:val="24"/>
          <w:lang w:eastAsia="hr-HR"/>
        </w:rPr>
        <w:t xml:space="preserve"> u bitnome</w:t>
      </w:r>
      <w:r w:rsidRPr="00ED7698">
        <w:rPr>
          <w:rFonts w:ascii="Arial" w:hAnsi="Arial" w:eastAsia="Times New Roman" w:cs="Arial"/>
          <w:sz w:val="24"/>
          <w:szCs w:val="24"/>
          <w:lang w:eastAsia="hr-HR"/>
        </w:rPr>
        <w:t xml:space="preserve"> kao u pisanom izvješću podnesenom za ovo ročište, kako slijedi:</w:t>
      </w:r>
    </w:p>
    <w:p w:rsidRPr="00ED7698" w:rsidR="00ED7698" w:rsidP="00ED7698" w:rsidRDefault="00ED7698">
      <w:pPr>
        <w:spacing w:after="0" w:line="240" w:lineRule="auto"/>
        <w:ind w:left="720"/>
        <w:contextualSpacing/>
        <w:jc w:val="both"/>
        <w:rPr>
          <w:rFonts w:ascii="Arial" w:hAnsi="Arial" w:eastAsia="Times New Roman" w:cs="Arial"/>
          <w:color w:val="548DD4"/>
          <w:sz w:val="24"/>
          <w:szCs w:val="24"/>
          <w:lang w:eastAsia="hr-HR"/>
        </w:rPr>
      </w:pPr>
    </w:p>
    <w:p w:rsidR="008806B1" w:rsidP="00524A72" w:rsidRDefault="008806B1">
      <w:pPr>
        <w:spacing w:after="0"/>
        <w:ind w:firstLine="708"/>
        <w:jc w:val="both"/>
        <w:rPr>
          <w:rFonts w:ascii="Arial" w:hAnsi="Arial" w:cs="Arial"/>
          <w:sz w:val="24"/>
          <w:szCs w:val="24"/>
        </w:rPr>
      </w:pPr>
      <w:r>
        <w:rPr>
          <w:rFonts w:ascii="Arial" w:hAnsi="Arial" w:cs="Arial"/>
          <w:sz w:val="24"/>
          <w:szCs w:val="24"/>
        </w:rPr>
        <w:t>Stečajnu masu čine sljedeće nekretnine:</w:t>
      </w:r>
    </w:p>
    <w:p w:rsidR="008806B1" w:rsidP="008806B1" w:rsidRDefault="008806B1">
      <w:pPr>
        <w:spacing w:after="0"/>
        <w:jc w:val="both"/>
        <w:rPr>
          <w:rFonts w:ascii="Arial" w:hAnsi="Arial" w:cs="Arial"/>
          <w:sz w:val="24"/>
          <w:szCs w:val="24"/>
        </w:rPr>
      </w:pPr>
      <w:r w:rsidRPr="007D3F33">
        <w:rPr>
          <w:rFonts w:ascii="Arial" w:hAnsi="Arial" w:cs="Arial"/>
          <w:sz w:val="24"/>
          <w:szCs w:val="24"/>
        </w:rPr>
        <w:t xml:space="preserve">-zk.č.br. 2092/2, - PAŠNJAK, ukupne površine 4714 m2, upisana u zk.ul.br. 1899, Katastarska općina: 324248, PRNJANI, </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-zk.č.br. 2096/1, - GOSPODARSKA ZGRADA, PAŠNJAK, ukupne površine 3183 m2,</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-zk.č.br. 2096/2, - PAŠNJAK, ukupne površine 1277 m2,</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-zk.č.br. 2097/1, - PAŠNJAK, ukupne površine 6712 m2,</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-zk.č.br. 2097/2, - PAŠNJAK, ukupne površine 3319 m2,</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-zk.č.br. 2097/3, - PAŠNJAK, ukupne površine 3852 m2,</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a sve upisane u:</w:t>
      </w:r>
    </w:p>
    <w:p w:rsidR="008806B1" w:rsidP="008806B1" w:rsidRDefault="008806B1">
      <w:pPr>
        <w:spacing w:after="0"/>
        <w:jc w:val="both"/>
        <w:rPr>
          <w:rFonts w:ascii="Arial" w:hAnsi="Arial" w:cs="Arial"/>
          <w:sz w:val="24"/>
          <w:szCs w:val="24"/>
        </w:rPr>
      </w:pPr>
      <w:r w:rsidRPr="007D3F33">
        <w:rPr>
          <w:rFonts w:ascii="Arial" w:hAnsi="Arial" w:cs="Arial"/>
          <w:sz w:val="24"/>
          <w:szCs w:val="24"/>
        </w:rPr>
        <w:t xml:space="preserve">zk.ul.br. 1642, Katastarska općina: 324248, PRNJANI, </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-zk.č.br. 2108/6, - KUĆA, REBIĆI, SPREMIŠTE, DVORIŠTE, ukupne površine 904 m2, upisana u zk.ul.br. 1459, Kata</w:t>
      </w:r>
      <w:r>
        <w:rPr>
          <w:rFonts w:ascii="Arial" w:hAnsi="Arial" w:cs="Arial"/>
          <w:sz w:val="24"/>
          <w:szCs w:val="24"/>
        </w:rPr>
        <w:t>starska općina: 324248, PRNJANI</w:t>
      </w:r>
      <w:r w:rsidRPr="007D3F33">
        <w:rPr>
          <w:rFonts w:ascii="Arial" w:hAnsi="Arial" w:cs="Arial"/>
          <w:sz w:val="24"/>
          <w:szCs w:val="24"/>
        </w:rPr>
        <w:t>.</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-zk.č.br. 216/ZGR., - KUĆA I GOSPODARSKA ZGRADA, REBIĆI, DVORIŠTE, ukupne površine 733 m2, upisana u zk.ul.br. 1853, Kata</w:t>
      </w:r>
      <w:r w:rsidR="00E5492F">
        <w:rPr>
          <w:rFonts w:ascii="Arial" w:hAnsi="Arial" w:cs="Arial"/>
          <w:sz w:val="24"/>
          <w:szCs w:val="24"/>
        </w:rPr>
        <w:t>starska općina: 324248, PRNJANI</w:t>
      </w:r>
      <w:r w:rsidRPr="007D3F33">
        <w:rPr>
          <w:rFonts w:ascii="Arial" w:hAnsi="Arial" w:cs="Arial"/>
          <w:sz w:val="24"/>
          <w:szCs w:val="24"/>
        </w:rPr>
        <w:t>.</w:t>
      </w:r>
    </w:p>
    <w:p w:rsidRPr="007D3F33" w:rsidR="008806B1" w:rsidP="008806B1" w:rsidRDefault="008806B1">
      <w:pPr>
        <w:spacing w:after="0"/>
        <w:jc w:val="both"/>
        <w:rPr>
          <w:rFonts w:ascii="Arial" w:hAnsi="Arial" w:cs="Arial"/>
          <w:sz w:val="24"/>
          <w:szCs w:val="24"/>
        </w:rPr>
      </w:pPr>
    </w:p>
    <w:p w:rsidRPr="007D3F33" w:rsidR="008806B1" w:rsidP="00E5492F" w:rsidRDefault="008806B1">
      <w:pPr>
        <w:spacing w:after="0"/>
        <w:ind w:firstLine="708"/>
        <w:jc w:val="both"/>
        <w:rPr>
          <w:rFonts w:ascii="Arial" w:hAnsi="Arial" w:cs="Arial"/>
          <w:sz w:val="24"/>
          <w:szCs w:val="24"/>
        </w:rPr>
      </w:pPr>
      <w:r>
        <w:rPr>
          <w:rFonts w:ascii="Arial" w:hAnsi="Arial" w:cs="Arial"/>
          <w:sz w:val="24"/>
          <w:szCs w:val="24"/>
        </w:rPr>
        <w:t>D</w:t>
      </w:r>
      <w:r w:rsidRPr="007D3F33">
        <w:rPr>
          <w:rFonts w:ascii="Arial" w:hAnsi="Arial" w:cs="Arial"/>
          <w:sz w:val="24"/>
          <w:szCs w:val="24"/>
        </w:rPr>
        <w:t xml:space="preserve">ana 4.3.2022. preuzeo </w:t>
      </w:r>
      <w:r>
        <w:rPr>
          <w:rFonts w:ascii="Arial" w:hAnsi="Arial" w:cs="Arial"/>
          <w:sz w:val="24"/>
          <w:szCs w:val="24"/>
        </w:rPr>
        <w:t xml:space="preserve">je </w:t>
      </w:r>
      <w:r w:rsidRPr="007D3F33">
        <w:rPr>
          <w:rFonts w:ascii="Arial" w:hAnsi="Arial" w:cs="Arial"/>
          <w:sz w:val="24"/>
          <w:szCs w:val="24"/>
        </w:rPr>
        <w:t>posredni posjed nekretnina stečajne mase, na način da je izvršio obilazak i provjeru predmetnih nekretnina.</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Nekretnine stečajne mase su zapuštene, te je očigledno da nitko nije bio u neposrednom posjedu istih nekretnina duži niz godina.</w:t>
      </w:r>
    </w:p>
    <w:p w:rsidRPr="007D3F33" w:rsidR="008806B1" w:rsidP="00E5492F" w:rsidRDefault="008806B1">
      <w:pPr>
        <w:spacing w:after="0"/>
        <w:ind w:firstLine="708"/>
        <w:jc w:val="both"/>
        <w:rPr>
          <w:rFonts w:ascii="Arial" w:hAnsi="Arial" w:cs="Arial"/>
          <w:sz w:val="24"/>
          <w:szCs w:val="24"/>
        </w:rPr>
      </w:pPr>
      <w:r w:rsidRPr="007D3F33">
        <w:rPr>
          <w:rFonts w:ascii="Arial" w:hAnsi="Arial" w:cs="Arial"/>
          <w:sz w:val="24"/>
          <w:szCs w:val="24"/>
        </w:rPr>
        <w:t>Stečajni upravitelj nema ključeve od objekata koji se nalaze na predmetnim zemljištima. Naime, stečajni upravitelj je kontaktirao stečajnog upravitelja STUDIO HOLDING-a d.o.o. , Borisa Zadkovića, koji je bio prethodni posredni posjednik nekretnina, a koji je iskazao kako niti on nikada nije uspio preuzeti ključeve nekretnine obzirom se isti nalaze kod bivšeg direktora STUDIO HOLDING-a d.o.o. Fabia Gaiatta koji se trenutno nalazi u zatvoru u Italiji.</w:t>
      </w:r>
    </w:p>
    <w:p w:rsidRPr="007D3F33" w:rsidR="008806B1" w:rsidP="00E5492F" w:rsidRDefault="008806B1">
      <w:pPr>
        <w:spacing w:after="0"/>
        <w:ind w:firstLine="708"/>
        <w:jc w:val="both"/>
        <w:rPr>
          <w:rFonts w:ascii="Arial" w:hAnsi="Arial" w:cs="Arial"/>
          <w:sz w:val="24"/>
          <w:szCs w:val="24"/>
        </w:rPr>
      </w:pPr>
      <w:r w:rsidRPr="007D3F33">
        <w:rPr>
          <w:rFonts w:ascii="Arial" w:hAnsi="Arial" w:cs="Arial"/>
          <w:sz w:val="24"/>
          <w:szCs w:val="24"/>
        </w:rPr>
        <w:t>Stečajni je upravitelj ocijenio ekonomičnim i oportunim da trenutno nema potrebe za promjenom brave i prisilnim zauzimanjem neposrednog posjeda predmetnih objekata, uzevši u obzir njihovu zapuštenost, trenutno nepostojanje opasnosti za smetanjem posjeda, nepostojanje ikakvih novčanih sredstava na računu Stečajne mase, te nepostojanje uplate predujma od strane vjerovnika. No, po drugačijem nalogu skupštine vjerovnika, stečajni upravitelj će pristupiti promjeni brave na objektima koji se nalaze na nekretninama Stečajne mase.</w:t>
      </w:r>
    </w:p>
    <w:p w:rsidRPr="007D3F33" w:rsidR="008806B1" w:rsidP="008806B1" w:rsidRDefault="008806B1">
      <w:pPr>
        <w:spacing w:after="0"/>
        <w:jc w:val="both"/>
        <w:rPr>
          <w:rFonts w:ascii="Arial" w:hAnsi="Arial" w:cs="Arial"/>
          <w:sz w:val="24"/>
          <w:szCs w:val="24"/>
        </w:rPr>
      </w:pPr>
    </w:p>
    <w:p w:rsidRPr="007D3F33" w:rsidR="008806B1" w:rsidP="00E5492F" w:rsidRDefault="008806B1">
      <w:pPr>
        <w:spacing w:after="0"/>
        <w:ind w:firstLine="708"/>
        <w:jc w:val="both"/>
        <w:rPr>
          <w:rFonts w:ascii="Arial" w:hAnsi="Arial" w:cs="Arial"/>
          <w:sz w:val="24"/>
          <w:szCs w:val="24"/>
        </w:rPr>
      </w:pPr>
      <w:r w:rsidRPr="007D3F33">
        <w:rPr>
          <w:rFonts w:ascii="Arial" w:hAnsi="Arial" w:cs="Arial"/>
          <w:sz w:val="24"/>
          <w:szCs w:val="24"/>
        </w:rPr>
        <w:t>Stečajni je upravitelj po preuzimanju posrednog posjeda nekretnina zatražio Procjenu tržišne vrijednosti ovlaštenog sudskog vještaka za procjenu nekretnina, a prema kojoj Procjeni proizlazi da je ukupna tržišna vrijednost nekretnina stečajne mase: 651.000,00 € ili 4.930.000,00 kn.</w:t>
      </w:r>
    </w:p>
    <w:p w:rsidRPr="007D3F33" w:rsidR="008806B1" w:rsidP="008806B1" w:rsidRDefault="008806B1">
      <w:pPr>
        <w:spacing w:after="0"/>
        <w:jc w:val="both"/>
        <w:rPr>
          <w:rFonts w:ascii="Arial" w:hAnsi="Arial" w:cs="Arial"/>
          <w:sz w:val="24"/>
          <w:szCs w:val="24"/>
        </w:rPr>
      </w:pPr>
    </w:p>
    <w:p w:rsidRPr="007D3F33" w:rsidR="008806B1" w:rsidP="00E5492F" w:rsidRDefault="008806B1">
      <w:pPr>
        <w:spacing w:after="0"/>
        <w:ind w:firstLine="708"/>
        <w:jc w:val="both"/>
        <w:rPr>
          <w:rFonts w:ascii="Arial" w:hAnsi="Arial" w:cs="Arial"/>
          <w:sz w:val="24"/>
          <w:szCs w:val="24"/>
        </w:rPr>
      </w:pPr>
      <w:r w:rsidRPr="007D3F33">
        <w:rPr>
          <w:rFonts w:ascii="Arial" w:hAnsi="Arial" w:cs="Arial"/>
          <w:sz w:val="24"/>
          <w:szCs w:val="24"/>
        </w:rPr>
        <w:t>Temeljem čl.229. SZ-a proizlazi da je stečajni upravitelj dužan bez odgode odmah nakon izvještajnog ročišta pristupiti unovčenju stečajne mase, da je istu dužan unovčiti u skladu s Odlukom skupštine vjerovnika, te da tek ako Skupština vjerovnika nije odredila drukčiji način prodaje, da se tek onda podredno primjenjuje čl.247. SZ-a o unovčenju nekretnina odgovarajućom prodajom po pravilima ovršnog postupka, odnosno na elektroničkoj javnoj dražbi.</w:t>
      </w:r>
    </w:p>
    <w:p w:rsidRPr="007D3F33" w:rsidR="008806B1" w:rsidP="00E5492F" w:rsidRDefault="008806B1">
      <w:pPr>
        <w:spacing w:after="0"/>
        <w:ind w:firstLine="708"/>
        <w:jc w:val="both"/>
        <w:rPr>
          <w:rFonts w:ascii="Arial" w:hAnsi="Arial" w:cs="Arial"/>
          <w:sz w:val="24"/>
          <w:szCs w:val="24"/>
        </w:rPr>
      </w:pPr>
      <w:r w:rsidRPr="007D3F33">
        <w:rPr>
          <w:rFonts w:ascii="Arial" w:hAnsi="Arial" w:cs="Arial"/>
          <w:sz w:val="24"/>
          <w:szCs w:val="24"/>
        </w:rPr>
        <w:t>Sukladno pravnom tumačenju Ustavnog suda RH iznijetog u Odluci U-I/3465/2017, U-I-3912/2017, U-I-3498/2018, povodom prijedloga Karlovačke banke d.d., kao razlučnog vjerovnika, za pokretanje postupka ocjene suglasnosti SZ-a s Ustavom RH, a u svezi Ustavnosti odredbe SZ-a o prodaji na el.javnoj dražbi za početnu cijenu od 1,00 kn, Ustavni sud RH je nedvojbeno iskazao da se čak i u slučaju postojanja razlučnih prava, odredba čl.247. SZ-a primjenjuje tek podredno, samo ako Skupština vjerovnika na izvještajnom ročištu nije donijela drugačiju odluku. U konkretnom slučaju Ustavni sud RH iznosi tumačenje SZ-a na način da je Skupština vjerovnika vrhovni organ u stečajnom postupku kojoj se nikada ne može oduzeti ovlast odlučivanja o načinu prodaje, pa čak niti u slučaju postojanja razlučnih prava, na način da temeljem čl.229.st.4. SZ-a Skupština vjerovnika je uvijek mogla na izvještajnom ročištu otkloniti prodaju na elektroničkoj javnoj dražbi te imovinu unovčiti na drukčiji način, tako da ni tada ne treba primijeniti čl.247 SZ-a.</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Sukladno čl.31. Ustavnog zakona o Ustavnom sudu RH, Odluke Ustavnog suda RH predstavljaju izvor prava, te su ih dužni poštivati svi građani, fizičke i pravne osobe, odnosno tijela državne i javne vlasti.</w:t>
      </w:r>
    </w:p>
    <w:p w:rsidRPr="007D3F33" w:rsidR="008806B1" w:rsidP="008806B1" w:rsidRDefault="008806B1">
      <w:pPr>
        <w:spacing w:after="0"/>
        <w:jc w:val="both"/>
        <w:rPr>
          <w:rFonts w:ascii="Arial" w:hAnsi="Arial" w:cs="Arial"/>
          <w:sz w:val="24"/>
          <w:szCs w:val="24"/>
        </w:rPr>
      </w:pPr>
    </w:p>
    <w:p w:rsidRPr="007D3F33" w:rsidR="008806B1" w:rsidP="00E5492F" w:rsidRDefault="008806B1">
      <w:pPr>
        <w:spacing w:after="0"/>
        <w:ind w:firstLine="708"/>
        <w:jc w:val="both"/>
        <w:rPr>
          <w:rFonts w:ascii="Arial" w:hAnsi="Arial" w:cs="Arial"/>
          <w:sz w:val="24"/>
          <w:szCs w:val="24"/>
        </w:rPr>
      </w:pPr>
      <w:r w:rsidRPr="007D3F33">
        <w:rPr>
          <w:rFonts w:ascii="Arial" w:hAnsi="Arial" w:cs="Arial"/>
          <w:sz w:val="24"/>
          <w:szCs w:val="24"/>
        </w:rPr>
        <w:t xml:space="preserve">Slijedom svega navedenog, stečajni upravitelj smatra da bi prodaja nekretnina po čl.247. SZ-a (na elektroničkoj javnoj dražbi uz 4.nadmetanje po početnoj cijeni od 1,00kn) mogla biti štetna po Stečajnu masu i po vjerovnike, da </w:t>
      </w:r>
      <w:r>
        <w:rPr>
          <w:rFonts w:ascii="Arial" w:hAnsi="Arial" w:cs="Arial"/>
          <w:sz w:val="24"/>
          <w:szCs w:val="24"/>
        </w:rPr>
        <w:t>je takav način prodaje spor, ne</w:t>
      </w:r>
      <w:r w:rsidRPr="007D3F33">
        <w:rPr>
          <w:rFonts w:ascii="Arial" w:hAnsi="Arial" w:cs="Arial"/>
          <w:sz w:val="24"/>
          <w:szCs w:val="24"/>
        </w:rPr>
        <w:t>efikasan, podložan malverzacijama i fiktivnim ponuditeljima, skrivenim namjerama te da previše snižava početnu cijenu na dražbi.</w:t>
      </w:r>
    </w:p>
    <w:p w:rsidRPr="007D3F33" w:rsidR="008806B1" w:rsidP="00E5492F" w:rsidRDefault="008806B1">
      <w:pPr>
        <w:spacing w:after="0"/>
        <w:ind w:firstLine="708"/>
        <w:jc w:val="both"/>
        <w:rPr>
          <w:rFonts w:ascii="Arial" w:hAnsi="Arial" w:cs="Arial"/>
          <w:sz w:val="24"/>
          <w:szCs w:val="24"/>
        </w:rPr>
      </w:pPr>
      <w:r w:rsidRPr="007D3F33">
        <w:rPr>
          <w:rFonts w:ascii="Arial" w:hAnsi="Arial" w:cs="Arial"/>
          <w:sz w:val="24"/>
          <w:szCs w:val="24"/>
        </w:rPr>
        <w:t>Stoga, a temeljem gore navedene pravne podloge, stečajni upravitelj predlaže da način prodaje bude neposredna pogodba (prodaja temeljem kupoprodajnog ugovora slobodne ruke), javnim oglašavanjem prodaje i objavom javnog poziva za prikupljanjem pisanih ponuda na adresu steč.</w:t>
      </w:r>
      <w:r w:rsidR="00524A72">
        <w:rPr>
          <w:rFonts w:ascii="Arial" w:hAnsi="Arial" w:cs="Arial"/>
          <w:sz w:val="24"/>
          <w:szCs w:val="24"/>
        </w:rPr>
        <w:t xml:space="preserve"> </w:t>
      </w:r>
      <w:r w:rsidRPr="007D3F33">
        <w:rPr>
          <w:rFonts w:ascii="Arial" w:hAnsi="Arial" w:cs="Arial"/>
          <w:sz w:val="24"/>
          <w:szCs w:val="24"/>
        </w:rPr>
        <w:t>upravitelja uz prisustvo javnog bilježnika prilikom otvaranja ponuda. Uz naveden način prodaje, omogućuje se Stečajnom upravitelju i Skupštini vjerovnika da slobodno odrede načine snižavanja cijene nekretnina, i vremenske periode za spuštanje cijene, te u konačnici najniži iznos kupoprodajne cijene ispod kojeg se nekretnina ne smije prodati, a da taj iznos bude veći od 1,00 kn. Nadalje, s obzirom na specifičnost nekretnina (iznimno velika površina), i specifičnu mikro-lokaciju, stečajnom upravitelju bi bilo od pomoći da ga se ovlasti na mogućnost angažiranja posrednika u prodaji (primjerice lokalne agencije za nekretnine), pod uvjetom da proviziju posrednika snosi isključivo Kupac, a ne Stečajna masa, te da se ne radi o tzv. „ekskluzivnom“ ugovoru.</w:t>
      </w:r>
    </w:p>
    <w:p w:rsidRPr="007D3F33" w:rsidR="008806B1" w:rsidP="00E5492F" w:rsidRDefault="008806B1">
      <w:pPr>
        <w:spacing w:after="0"/>
        <w:ind w:firstLine="708"/>
        <w:jc w:val="both"/>
        <w:rPr>
          <w:rFonts w:ascii="Arial" w:hAnsi="Arial" w:cs="Arial"/>
          <w:sz w:val="24"/>
          <w:szCs w:val="24"/>
        </w:rPr>
      </w:pPr>
      <w:r w:rsidRPr="007D3F33">
        <w:rPr>
          <w:rFonts w:ascii="Arial" w:hAnsi="Arial" w:cs="Arial"/>
          <w:sz w:val="24"/>
          <w:szCs w:val="24"/>
        </w:rPr>
        <w:t>Nadalje, s obzirom da Prigovor prije upisanih založnih vjerovnika ITTA d.o.o. i CONSULTUM KOMPARIĆ d.o.o. na Rješenje ZK odjela u Puli pod posl.br. Z-1175/2022, u dijelu koji se odnosi na brisanje njihovih založnih prava u iznosima 239.224,00 KN + 139.261,00 KN, još uvijek nije riješen, pa postoji teoretska mogućnost naknadnog pojavljivanja razlučnih vjerovnika koji nisu stečajni vjerovnici, a uzevši u obzir da bi prodaja temeljem Kupoprodajnog ugovora stečajnom upravitelju bila znatno onemogućena zbog postojanja aktivne plombe na zk.ulošcima, stečajni upravitelj predlaže da sa procesom prodaje započne tek po pravomoćnom okončanju postupka pokrenutog po gore navedenom Prigovoru, a u međuvremenu stečajni se upravitelj obvezuje požurivati navedeni zk.postupak. U slučaju naknadne pojave razlučnih vjerovnika, stečajni upravitelj će unovčavati nekretnine sukladno Odluci skupštine vjerovnika, a po prodaji, rezervirati sredstva od unovčenja za odvojeno namirenje eventualnih razlučnih vjerovnika, odnosno uputiti Kupca odmah u kupoprodajnom ugovoru na direktnu uplatu odgovarajućih iznosa na račune razlučnih vjerovnika, koji će po primitku uplate izdati brisovna očitovanja, odnosno podredno stečajni sud će izdati Rješenje kojim nalaže zk.odjelu brisanje upisanih tereta.</w:t>
      </w:r>
    </w:p>
    <w:p w:rsidRPr="007D3F33" w:rsidR="008806B1" w:rsidP="008806B1" w:rsidRDefault="008806B1">
      <w:pPr>
        <w:spacing w:after="0"/>
        <w:jc w:val="both"/>
        <w:rPr>
          <w:rFonts w:ascii="Arial" w:hAnsi="Arial" w:cs="Arial"/>
          <w:sz w:val="24"/>
          <w:szCs w:val="24"/>
        </w:rPr>
      </w:pPr>
    </w:p>
    <w:p w:rsidRPr="007D3F33" w:rsidR="008806B1" w:rsidP="00E5492F" w:rsidRDefault="008806B1">
      <w:pPr>
        <w:spacing w:after="0"/>
        <w:ind w:firstLine="708"/>
        <w:jc w:val="both"/>
        <w:rPr>
          <w:rFonts w:ascii="Arial" w:hAnsi="Arial" w:cs="Arial"/>
          <w:sz w:val="24"/>
          <w:szCs w:val="24"/>
        </w:rPr>
      </w:pPr>
      <w:r w:rsidRPr="007D3F33">
        <w:rPr>
          <w:rFonts w:ascii="Arial" w:hAnsi="Arial" w:cs="Arial"/>
          <w:sz w:val="24"/>
          <w:szCs w:val="24"/>
        </w:rPr>
        <w:t>Eventualne troškove oko sastavljanja i ovjere Kupoprodajnog ugovora, kao i eventualnu agencijsku proviziju, snosi isključivo Kupac.</w:t>
      </w:r>
    </w:p>
    <w:p w:rsidRPr="007D3F33" w:rsidR="008806B1" w:rsidP="00E5492F" w:rsidRDefault="008806B1">
      <w:pPr>
        <w:spacing w:after="0"/>
        <w:ind w:firstLine="708"/>
        <w:jc w:val="both"/>
        <w:rPr>
          <w:rFonts w:ascii="Arial" w:hAnsi="Arial" w:cs="Arial"/>
          <w:sz w:val="24"/>
          <w:szCs w:val="24"/>
        </w:rPr>
      </w:pPr>
      <w:r w:rsidRPr="007D3F33">
        <w:rPr>
          <w:rFonts w:ascii="Arial" w:hAnsi="Arial" w:cs="Arial"/>
          <w:sz w:val="24"/>
          <w:szCs w:val="24"/>
        </w:rPr>
        <w:t>Također, u slučaju eventualnih parnica radi utvrđivanja tražbina/utvrđivanja osnovanosti osporavanja, stečajni će upravitelj po unovčenju rezervirati sredstva i za vjerovnike osporenih tražbina čije su parnice u tijeku.</w:t>
      </w:r>
    </w:p>
    <w:p w:rsidRPr="007D3F33" w:rsidR="008806B1" w:rsidP="00E5492F" w:rsidRDefault="008806B1">
      <w:pPr>
        <w:spacing w:after="0"/>
        <w:ind w:firstLine="708"/>
        <w:jc w:val="both"/>
        <w:rPr>
          <w:rFonts w:ascii="Arial" w:hAnsi="Arial" w:cs="Arial"/>
          <w:sz w:val="24"/>
          <w:szCs w:val="24"/>
        </w:rPr>
      </w:pPr>
      <w:r w:rsidRPr="007D3F33">
        <w:rPr>
          <w:rFonts w:ascii="Arial" w:hAnsi="Arial" w:cs="Arial"/>
          <w:sz w:val="24"/>
          <w:szCs w:val="24"/>
        </w:rPr>
        <w:t>U slučaju da stečajni upravitelj ne uspije prodati nekretnine na predloženi način u vremenskom periodu od 9 (devet) mjeseci računavši od pravomoćnog okončanja Z.K. postupka pokrenutog po Prigovoru prije upisanih založnih vjerovnika, predlaže se prodaja po odredbi čl.247. SZ-a.</w:t>
      </w:r>
    </w:p>
    <w:p w:rsidRPr="007D3F33" w:rsidR="008806B1" w:rsidP="00E5492F" w:rsidRDefault="008806B1">
      <w:pPr>
        <w:spacing w:after="0"/>
        <w:ind w:firstLine="708"/>
        <w:jc w:val="both"/>
        <w:rPr>
          <w:rFonts w:ascii="Arial" w:hAnsi="Arial" w:cs="Arial"/>
          <w:sz w:val="24"/>
          <w:szCs w:val="24"/>
        </w:rPr>
      </w:pPr>
      <w:r w:rsidRPr="007D3F33">
        <w:rPr>
          <w:rFonts w:ascii="Arial" w:hAnsi="Arial" w:cs="Arial"/>
          <w:sz w:val="24"/>
          <w:szCs w:val="24"/>
        </w:rPr>
        <w:t>Sklopljenih Ugovora nema, a niti je stečajni upravitelj zaključivao bilo kakve ugovore iz razloga načela ekonomičnosti postupka.</w:t>
      </w:r>
    </w:p>
    <w:p w:rsidRPr="007D3F33" w:rsidR="008806B1" w:rsidP="00E5492F" w:rsidRDefault="008806B1">
      <w:pPr>
        <w:spacing w:after="0"/>
        <w:ind w:firstLine="708"/>
        <w:jc w:val="both"/>
        <w:rPr>
          <w:rFonts w:ascii="Arial" w:hAnsi="Arial" w:cs="Arial"/>
          <w:sz w:val="24"/>
          <w:szCs w:val="24"/>
        </w:rPr>
      </w:pPr>
      <w:r w:rsidRPr="007D3F33">
        <w:rPr>
          <w:rFonts w:ascii="Arial" w:hAnsi="Arial" w:cs="Arial"/>
          <w:sz w:val="24"/>
          <w:szCs w:val="24"/>
        </w:rPr>
        <w:t>Od sudskih postupaka u tijeku su:</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 pod posl.br. Z-3145/2022 - Z.K. postupak po Prigovoru prije upisanih založnih vjerovnika ITTA d.o.o. i CONSULTUM KOMPARIĆ d.o.o. na Rješenje ZK odjela u Puli pod posl.br. Z-1175/2022, u dijelu koji se odnosi na brisanje njihovih založnih prava u iznosima 239.224,00 KN + 139.261,00 KN.</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 pod posl.br. Pž-6081/2021 pri VTS-u RH povodom Žalbe vjerovnika FUTURE COIN MANAGEMENT d.o.o. na točku I.</w:t>
      </w:r>
      <w:r w:rsidR="00524A72">
        <w:rPr>
          <w:rFonts w:ascii="Arial" w:hAnsi="Arial" w:cs="Arial"/>
          <w:sz w:val="24"/>
          <w:szCs w:val="24"/>
        </w:rPr>
        <w:t xml:space="preserve"> </w:t>
      </w:r>
      <w:r w:rsidRPr="007D3F33">
        <w:rPr>
          <w:rFonts w:ascii="Arial" w:hAnsi="Arial" w:cs="Arial"/>
          <w:sz w:val="24"/>
          <w:szCs w:val="24"/>
        </w:rPr>
        <w:t>izreke Presude P-96/21 TS Pazin.</w:t>
      </w:r>
    </w:p>
    <w:p w:rsidRPr="007D3F33" w:rsidR="008806B1" w:rsidP="008806B1" w:rsidRDefault="008806B1">
      <w:pPr>
        <w:spacing w:after="0"/>
        <w:jc w:val="both"/>
        <w:rPr>
          <w:rFonts w:ascii="Arial" w:hAnsi="Arial" w:cs="Arial"/>
          <w:sz w:val="24"/>
          <w:szCs w:val="24"/>
        </w:rPr>
      </w:pPr>
    </w:p>
    <w:p w:rsidRPr="007D3F33" w:rsidR="008806B1" w:rsidP="00E5492F" w:rsidRDefault="008806B1">
      <w:pPr>
        <w:spacing w:after="0"/>
        <w:ind w:firstLine="708"/>
        <w:jc w:val="both"/>
        <w:rPr>
          <w:rFonts w:ascii="Arial" w:hAnsi="Arial" w:cs="Arial"/>
          <w:sz w:val="24"/>
          <w:szCs w:val="24"/>
        </w:rPr>
      </w:pPr>
      <w:r w:rsidRPr="007D3F33">
        <w:rPr>
          <w:rFonts w:ascii="Arial" w:hAnsi="Arial" w:cs="Arial"/>
          <w:sz w:val="24"/>
          <w:szCs w:val="24"/>
        </w:rPr>
        <w:t>Dospjeli nepodmireni troškovi od 3. travnja 2019. (dana otvaranja steč.</w:t>
      </w:r>
      <w:r w:rsidR="00524A72">
        <w:rPr>
          <w:rFonts w:ascii="Arial" w:hAnsi="Arial" w:cs="Arial"/>
          <w:sz w:val="24"/>
          <w:szCs w:val="24"/>
        </w:rPr>
        <w:t xml:space="preserve"> </w:t>
      </w:r>
      <w:r w:rsidRPr="007D3F33">
        <w:rPr>
          <w:rFonts w:ascii="Arial" w:hAnsi="Arial" w:cs="Arial"/>
          <w:sz w:val="24"/>
          <w:szCs w:val="24"/>
        </w:rPr>
        <w:t>postupka) do 21. ožujka 2022. (dana sastavljanja ovog izvješća) iznose 355.200,00 kn.</w:t>
      </w:r>
    </w:p>
    <w:p w:rsidRPr="007D3F33" w:rsidR="008806B1" w:rsidP="008806B1" w:rsidRDefault="008806B1">
      <w:pPr>
        <w:spacing w:after="0"/>
        <w:jc w:val="both"/>
        <w:rPr>
          <w:rFonts w:ascii="Arial" w:hAnsi="Arial" w:cs="Arial"/>
          <w:sz w:val="24"/>
          <w:szCs w:val="24"/>
        </w:rPr>
      </w:pPr>
    </w:p>
    <w:p w:rsidRPr="007D3F33" w:rsidR="008806B1" w:rsidP="00E5492F" w:rsidRDefault="008806B1">
      <w:pPr>
        <w:spacing w:after="0"/>
        <w:ind w:firstLine="708"/>
        <w:jc w:val="both"/>
        <w:rPr>
          <w:rFonts w:ascii="Arial" w:hAnsi="Arial" w:cs="Arial"/>
          <w:sz w:val="24"/>
          <w:szCs w:val="24"/>
        </w:rPr>
      </w:pPr>
      <w:r w:rsidRPr="007D3F33">
        <w:rPr>
          <w:rFonts w:ascii="Arial" w:hAnsi="Arial" w:cs="Arial"/>
          <w:sz w:val="24"/>
          <w:szCs w:val="24"/>
        </w:rPr>
        <w:t>U skladu sa čl.89. SZ-a predračun troškova stečajnog postupka za šestomjesečno razdoblje koje slijedi iznosi 363.060,00 kn.</w:t>
      </w:r>
    </w:p>
    <w:p w:rsidRPr="007D3F33" w:rsidR="008806B1" w:rsidP="008806B1" w:rsidRDefault="008806B1">
      <w:pPr>
        <w:spacing w:after="0"/>
        <w:jc w:val="both"/>
        <w:rPr>
          <w:rFonts w:ascii="Arial" w:hAnsi="Arial" w:cs="Arial"/>
          <w:sz w:val="24"/>
          <w:szCs w:val="24"/>
        </w:rPr>
      </w:pPr>
    </w:p>
    <w:p w:rsidRPr="007D3F33" w:rsidR="008806B1" w:rsidP="00E5492F" w:rsidRDefault="008806B1">
      <w:pPr>
        <w:spacing w:after="0"/>
        <w:ind w:firstLine="708"/>
        <w:jc w:val="both"/>
        <w:rPr>
          <w:rFonts w:ascii="Arial" w:hAnsi="Arial" w:cs="Arial"/>
          <w:sz w:val="24"/>
          <w:szCs w:val="24"/>
        </w:rPr>
      </w:pPr>
      <w:r w:rsidRPr="007D3F33">
        <w:rPr>
          <w:rFonts w:ascii="Arial" w:hAnsi="Arial" w:cs="Arial"/>
          <w:sz w:val="24"/>
          <w:szCs w:val="24"/>
        </w:rPr>
        <w:t>Stečajni dužnik nema uvjeta za nastavak poslovanja.</w:t>
      </w:r>
    </w:p>
    <w:p w:rsidRPr="007D3F33" w:rsidR="008806B1" w:rsidP="00E5492F" w:rsidRDefault="008806B1">
      <w:pPr>
        <w:spacing w:after="0"/>
        <w:ind w:firstLine="708"/>
        <w:jc w:val="both"/>
        <w:rPr>
          <w:rFonts w:ascii="Arial" w:hAnsi="Arial" w:cs="Arial"/>
          <w:sz w:val="24"/>
          <w:szCs w:val="24"/>
        </w:rPr>
      </w:pPr>
      <w:r w:rsidRPr="007D3F33">
        <w:rPr>
          <w:rFonts w:ascii="Arial" w:hAnsi="Arial" w:cs="Arial"/>
          <w:sz w:val="24"/>
          <w:szCs w:val="24"/>
        </w:rPr>
        <w:t>Predlaže se donošenje sljedećih odluka:</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1. prihvaća se izvješće stečajnog upravitelja o gospodarskom položaju stečajnog dužnika te se odobravaju sve do sada poduzete radnje stečajnog upravitelja kao i predračun troškova</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2. utvrđuje se da nema mogućnosti da se poslovanje stečajnog dužnika nastavi ili ponovno pokrene</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3. Utvrđuje se skupna vrijednost nekretnina koje čine stečajnu masu u iznosu od 4.930.000,00 kn prema Procjembenom elaboratu od 21.3.2022. stalnog sudskog vještaka Igora Laškarina, ing.građ.</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4. određuje se skupna prodaja svih nekretnina koje čine stečajnu masu kao jedinstvena cjelina, i to slobodnom pogodbom (neposrednom pogodbom) na temelju kupoprodajnog ugovora kojeg će u ime Stečajne mase zaključiti stečajni upravitelj uz sljedeće uvjete:</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 nekretnine se u prvih 3 (tri) mjeseca oglašavanja ne smiju prodati za iznos manji od utvrđene vrijednosti</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 ukoliko se nekretnine ne budu mogle prodati po prethodnoj cijeni, nekretnine se u daljnjih 3 (tri) mjeseca oglašavanja ne smiju prodati za iznos manji od 75% od utvrđene vrijednosti</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 ukoliko se nekretnine ne budu mogle prodati po prethodnoj cijeni, nekretnine se u daljnjih 3 (tri) mjeseca oglašavanja ne smiju prodati za iznos manji od 50% od utvrđene vrijednosti</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 stečajni upravitelj je dužan oglasiti nekretnine na prodaju u roku od 8 dana od dana pravomoćnosti Odluke ZK odjela Pula u postupku Z-3145/2022, odnosno od dana pravomoćnosti postupka po eventualno izjavljenoj Žalbi na Rješenje ZK odjela Pula u postupku Z-3145/2022, te se od tog dana računaju gore navedeni rokovi za prodaju nekretnina</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 stečajni upravitelj se ovlašćuje oglasiti prodaju nekretnina na svim besplatnim oglasnicima (index.hr i slično), na Očevidniku FINE, na web stranici sudačka-mreža uz organiziranje poziva za prikupljanje pisanih ponuda na adresu steč.upravitelja uz otvaranje ponuda u javnobilježničkom uredu i usmeno nadmetanje u prisustvu javnog bilježnika u slučaju dvije iste pristigle ponude,</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 ovlašćuje se stečajni upravitelj angažirati posrednike u prodaji (primjerice ovlaštene agencije za nekretnine) pod uvjetom da isti posrednik svoju proviziju naplati isključivo na teret i trošak kupca</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 u slučaju da stečajni upravitelj ne uspije prodati nekretnine na predloženi način u vremenskom periodu od 9 (devet) mjeseci računavši od pravomoćnog okončanja Z.K. postupka pokrenutog po Prigovoru prije upisanih založnih vjerovnika, odobrava se prodaja po odredbi čl.247. SZ-a, pa se stečajni upravitelj ovlašćuje predložiti sudu donošenje Rješenja i Zaključka o prodaji na temelju procjembenog elaborata od 21.3.2022. stalnog sudskog vještaka Igora Laškarina, ing.građ.</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5. stečajni upravitelj je nakon unovčenja dužan podmiriti sve obveze stečajne mase i troškove postupka, a ostala novčana sredstva na bankovnom računu rezervirati za potencijalne naknadno utvrđene razlučne vjerovnike, te za stečajne vjerovnike čije su tražbine osporene a u vezi kojih se posljedično vodi parnica radi njihova utvrđivanja/dokazivanja osnovanosti osporavanja, i zadržati sve do stjecanja uvjeta za završnu diobu</w:t>
      </w:r>
    </w:p>
    <w:p w:rsidRPr="007D3F33" w:rsidR="008806B1" w:rsidP="008806B1" w:rsidRDefault="008806B1">
      <w:pPr>
        <w:spacing w:after="0"/>
        <w:jc w:val="both"/>
        <w:rPr>
          <w:rFonts w:ascii="Arial" w:hAnsi="Arial" w:cs="Arial"/>
          <w:sz w:val="24"/>
          <w:szCs w:val="24"/>
        </w:rPr>
      </w:pPr>
      <w:r w:rsidRPr="007D3F33">
        <w:rPr>
          <w:rFonts w:ascii="Arial" w:hAnsi="Arial" w:cs="Arial"/>
          <w:sz w:val="24"/>
          <w:szCs w:val="24"/>
        </w:rPr>
        <w:t>6. odobrava se stečajnom upravitelju angažiranje odvjetnika za eventualne parnice radi utvrđivanja tražbina/utvrđivanja osnovanosti osporavanja, samo u slučaju ako je odvjetnik voljan raditi po naplati svojih troškova po uspjehu u sporu, primarno na teret protivne strane u sporu koja je izgubila, a tek ako zbog insolventnosti te strane ne uspije naplatiti svoje troškove, onda na teret troškova Stečajne mase iza PAN INVESTMENT d.o.o.</w:t>
      </w:r>
    </w:p>
    <w:p w:rsidRPr="007D3F33" w:rsidR="008806B1" w:rsidP="008806B1" w:rsidRDefault="008806B1">
      <w:pPr>
        <w:spacing w:after="0"/>
        <w:jc w:val="both"/>
        <w:rPr>
          <w:rFonts w:ascii="Arial" w:hAnsi="Arial" w:cs="Arial"/>
          <w:sz w:val="24"/>
          <w:szCs w:val="24"/>
        </w:rPr>
      </w:pPr>
    </w:p>
    <w:p w:rsidRPr="007D3F33" w:rsidR="008806B1" w:rsidP="008806B1" w:rsidRDefault="008806B1">
      <w:pPr>
        <w:spacing w:after="0"/>
        <w:jc w:val="both"/>
        <w:rPr>
          <w:rFonts w:ascii="Arial" w:hAnsi="Arial" w:cs="Arial"/>
          <w:sz w:val="24"/>
          <w:szCs w:val="24"/>
        </w:rPr>
      </w:pPr>
    </w:p>
    <w:p w:rsidR="00ED7698" w:rsidP="00ED7698" w:rsidRDefault="00524A72">
      <w:pPr>
        <w:spacing w:after="0" w:line="240" w:lineRule="auto"/>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ab/>
        <w:t>Stečajni upravitelj predlaže da se na današnjoj skupštini donesu predložene odluke radi ubrzanja postupka te s obzirom da predložene odluke niti jednom vjerovniku ne idu na štetu.</w:t>
      </w:r>
    </w:p>
    <w:p w:rsidR="00524A72" w:rsidP="00ED7698" w:rsidRDefault="00524A72">
      <w:pPr>
        <w:spacing w:after="0" w:line="240" w:lineRule="auto"/>
        <w:jc w:val="both"/>
        <w:rPr>
          <w:rFonts w:ascii="Arial" w:hAnsi="Arial" w:eastAsia="Times New Roman" w:cs="Arial"/>
          <w:color w:val="000000"/>
          <w:sz w:val="24"/>
          <w:szCs w:val="24"/>
          <w:lang w:eastAsia="hr-HR"/>
        </w:rPr>
      </w:pPr>
    </w:p>
    <w:p w:rsidR="00524A72" w:rsidP="00ED7698" w:rsidRDefault="00524A72">
      <w:pPr>
        <w:spacing w:after="0" w:line="240" w:lineRule="auto"/>
        <w:jc w:val="both"/>
        <w:rPr>
          <w:rFonts w:ascii="Arial" w:hAnsi="Arial" w:eastAsia="Times New Roman" w:cs="Arial"/>
          <w:sz w:val="24"/>
          <w:szCs w:val="24"/>
          <w:lang w:eastAsia="hr-HR"/>
        </w:rPr>
      </w:pPr>
      <w:r>
        <w:rPr>
          <w:rFonts w:ascii="Arial" w:hAnsi="Arial" w:eastAsia="Times New Roman" w:cs="Arial"/>
          <w:color w:val="000000"/>
          <w:sz w:val="24"/>
          <w:szCs w:val="24"/>
          <w:lang w:eastAsia="hr-HR"/>
        </w:rPr>
        <w:tab/>
        <w:t xml:space="preserve">Pun. </w:t>
      </w:r>
      <w:r w:rsidRPr="003A06DD">
        <w:rPr>
          <w:rFonts w:ascii="Arial" w:hAnsi="Arial" w:eastAsia="Times New Roman" w:cs="Arial"/>
          <w:sz w:val="24"/>
          <w:szCs w:val="24"/>
          <w:lang w:eastAsia="hr-HR"/>
        </w:rPr>
        <w:t>INTERAKTIVA SAVJETOVANJE d.o.o.</w:t>
      </w:r>
      <w:r>
        <w:rPr>
          <w:rFonts w:ascii="Arial" w:hAnsi="Arial" w:eastAsia="Times New Roman" w:cs="Arial"/>
          <w:sz w:val="24"/>
          <w:szCs w:val="24"/>
          <w:lang w:eastAsia="hr-HR"/>
        </w:rPr>
        <w:t xml:space="preserve"> predlaže odgoditi donošenje odluka o unovčenju imovine kao i glede prava glasa za donošenje odluka i zakazati novu skupštinu, jer ovaj vjerovnik će moguće otkupiti tražbinu vjerovnika </w:t>
      </w:r>
      <w:r w:rsidRPr="00654E3B">
        <w:rPr>
          <w:rFonts w:ascii="Arial" w:hAnsi="Arial" w:eastAsia="Times New Roman" w:cs="Arial"/>
          <w:sz w:val="24"/>
          <w:szCs w:val="24"/>
          <w:lang w:eastAsia="hr-HR"/>
        </w:rPr>
        <w:t>FUTURE COIN MANAGEMENT d.o.o.</w:t>
      </w:r>
      <w:r>
        <w:rPr>
          <w:rFonts w:ascii="Arial" w:hAnsi="Arial" w:eastAsia="Times New Roman" w:cs="Arial"/>
          <w:sz w:val="24"/>
          <w:szCs w:val="24"/>
          <w:lang w:eastAsia="hr-HR"/>
        </w:rPr>
        <w:t xml:space="preserve"> i REPUBLIKE HRVATSKE i postati jedini vjerovnik s pravom glasa u ovom postupku</w:t>
      </w:r>
      <w:r w:rsidR="00342ECE">
        <w:rPr>
          <w:rFonts w:ascii="Arial" w:hAnsi="Arial" w:eastAsia="Times New Roman" w:cs="Arial"/>
          <w:sz w:val="24"/>
          <w:szCs w:val="24"/>
          <w:lang w:eastAsia="hr-HR"/>
        </w:rPr>
        <w:t>.</w:t>
      </w:r>
    </w:p>
    <w:p w:rsidR="00342ECE" w:rsidP="00ED7698" w:rsidRDefault="00342ECE">
      <w:pPr>
        <w:spacing w:after="0" w:line="240" w:lineRule="auto"/>
        <w:jc w:val="both"/>
        <w:rPr>
          <w:rFonts w:ascii="Arial" w:hAnsi="Arial" w:eastAsia="Times New Roman" w:cs="Arial"/>
          <w:sz w:val="24"/>
          <w:szCs w:val="24"/>
          <w:lang w:eastAsia="hr-HR"/>
        </w:rPr>
      </w:pPr>
    </w:p>
    <w:p w:rsidR="00342ECE" w:rsidP="00ED7698" w:rsidRDefault="00342ECE">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Pun. </w:t>
      </w:r>
      <w:r w:rsidRPr="00654E3B">
        <w:rPr>
          <w:rFonts w:ascii="Arial" w:hAnsi="Arial" w:eastAsia="Times New Roman" w:cs="Arial"/>
          <w:sz w:val="24"/>
          <w:szCs w:val="24"/>
          <w:lang w:eastAsia="hr-HR"/>
        </w:rPr>
        <w:t>FUTURE COIN MANAGEMENT d.o.o.</w:t>
      </w:r>
      <w:r>
        <w:rPr>
          <w:rFonts w:ascii="Arial" w:hAnsi="Arial" w:eastAsia="Times New Roman" w:cs="Arial"/>
          <w:sz w:val="24"/>
          <w:szCs w:val="24"/>
          <w:lang w:eastAsia="hr-HR"/>
        </w:rPr>
        <w:t xml:space="preserve"> izjavljuje da ovaj vjerovnik nema namjeru ustupanja vlastite tražbine niti je u tom smjeru dobio bilo kakvu ozbiljnu ponudu prije današnjeg ročišta, te doista ne vidi razloga zbog kojega se ne bi neovisno o osporavanjima nastavilo s unovčenjem imovine koja daljnjim odugovlačenjem samo propada.</w:t>
      </w:r>
    </w:p>
    <w:p w:rsidR="00444D35" w:rsidP="00ED7698" w:rsidRDefault="00444D35">
      <w:pPr>
        <w:spacing w:after="0" w:line="240" w:lineRule="auto"/>
        <w:jc w:val="both"/>
        <w:rPr>
          <w:rFonts w:ascii="Arial" w:hAnsi="Arial" w:eastAsia="Times New Roman" w:cs="Arial"/>
          <w:sz w:val="24"/>
          <w:szCs w:val="24"/>
          <w:lang w:eastAsia="hr-HR"/>
        </w:rPr>
      </w:pPr>
    </w:p>
    <w:p w:rsidR="00444D35" w:rsidP="00ED7698" w:rsidRDefault="00444D35">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Stečajni sudac donosi</w:t>
      </w:r>
    </w:p>
    <w:p w:rsidR="00444D35" w:rsidP="00ED7698" w:rsidRDefault="00444D35">
      <w:pPr>
        <w:spacing w:after="0" w:line="240" w:lineRule="auto"/>
        <w:jc w:val="both"/>
        <w:rPr>
          <w:rFonts w:ascii="Arial" w:hAnsi="Arial" w:eastAsia="Times New Roman" w:cs="Arial"/>
          <w:sz w:val="24"/>
          <w:szCs w:val="24"/>
          <w:lang w:eastAsia="hr-HR"/>
        </w:rPr>
      </w:pPr>
    </w:p>
    <w:p w:rsidRPr="00ED7698" w:rsidR="00444D35" w:rsidP="00444D35" w:rsidRDefault="00444D35">
      <w:pPr>
        <w:spacing w:after="0" w:line="240" w:lineRule="auto"/>
        <w:jc w:val="center"/>
        <w:rPr>
          <w:rFonts w:ascii="Arial" w:hAnsi="Arial" w:eastAsia="Times New Roman" w:cs="Arial"/>
          <w:color w:val="000000"/>
          <w:sz w:val="24"/>
          <w:szCs w:val="24"/>
          <w:lang w:eastAsia="hr-HR"/>
        </w:rPr>
      </w:pPr>
      <w:r>
        <w:rPr>
          <w:rFonts w:ascii="Arial" w:hAnsi="Arial" w:eastAsia="Times New Roman" w:cs="Arial"/>
          <w:sz w:val="24"/>
          <w:szCs w:val="24"/>
          <w:lang w:eastAsia="hr-HR"/>
        </w:rPr>
        <w:t>R j e š e nj e</w:t>
      </w:r>
    </w:p>
    <w:p w:rsidRPr="00ED7698" w:rsidR="00ED7698" w:rsidP="00ED7698" w:rsidRDefault="00ED7698">
      <w:pPr>
        <w:spacing w:after="0" w:line="240" w:lineRule="auto"/>
        <w:jc w:val="both"/>
        <w:rPr>
          <w:rFonts w:ascii="Arial" w:hAnsi="Arial" w:eastAsia="Times New Roman" w:cs="Arial"/>
          <w:color w:val="000000"/>
          <w:sz w:val="24"/>
          <w:szCs w:val="24"/>
          <w:lang w:eastAsia="hr-HR"/>
        </w:rPr>
      </w:pPr>
    </w:p>
    <w:p w:rsidR="00ED7698" w:rsidP="00ED7698" w:rsidRDefault="00444D35">
      <w:pPr>
        <w:spacing w:after="0" w:line="240" w:lineRule="auto"/>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ab/>
        <w:t xml:space="preserve">Odlaže se današnje izvještajno ročište za </w:t>
      </w:r>
    </w:p>
    <w:p w:rsidR="00444D35" w:rsidP="00ED7698" w:rsidRDefault="00444D35">
      <w:pPr>
        <w:spacing w:after="0" w:line="240" w:lineRule="auto"/>
        <w:jc w:val="both"/>
        <w:rPr>
          <w:rFonts w:ascii="Arial" w:hAnsi="Arial" w:eastAsia="Times New Roman" w:cs="Arial"/>
          <w:color w:val="000000"/>
          <w:sz w:val="24"/>
          <w:szCs w:val="24"/>
          <w:lang w:eastAsia="hr-HR"/>
        </w:rPr>
      </w:pPr>
    </w:p>
    <w:p w:rsidR="00444D35" w:rsidP="00444D35" w:rsidRDefault="00444D35">
      <w:pPr>
        <w:spacing w:after="0" w:line="240" w:lineRule="auto"/>
        <w:jc w:val="center"/>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11. travnja 2022. u 12:30 sati</w:t>
      </w:r>
    </w:p>
    <w:p w:rsidR="00444D35" w:rsidP="00444D35" w:rsidRDefault="00444D35">
      <w:pPr>
        <w:spacing w:after="0" w:line="240" w:lineRule="auto"/>
        <w:jc w:val="center"/>
        <w:rPr>
          <w:rFonts w:ascii="Arial" w:hAnsi="Arial" w:eastAsia="Times New Roman" w:cs="Arial"/>
          <w:color w:val="000000"/>
          <w:sz w:val="24"/>
          <w:szCs w:val="24"/>
          <w:lang w:eastAsia="hr-HR"/>
        </w:rPr>
      </w:pPr>
    </w:p>
    <w:p w:rsidRPr="00ED7698" w:rsidR="00444D35" w:rsidP="00444D35" w:rsidRDefault="00444D35">
      <w:pPr>
        <w:spacing w:after="0" w:line="240" w:lineRule="auto"/>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ab/>
        <w:t xml:space="preserve">radi donošenja predloženih odluka i radi odlučivanja o pravu glasa, što svi nazočni primaju na znanje te će se ovaj zapisnik objaviti i na e-Oglasnoj ploči suda te predstavlja i poziv za izvještajno ročište. Na predmetno ročište zainteresirane osobe mogu pristupiti na daljinu putem istog linka </w:t>
      </w:r>
      <w:hyperlink w:history="true" r:id="rId8">
        <w:r w:rsidRPr="00BF0E57">
          <w:rPr>
            <w:rStyle w:val="Hiperveza"/>
            <w:rFonts w:ascii="Arial" w:hAnsi="Arial" w:eastAsia="Times New Roman" w:cs="Arial"/>
            <w:sz w:val="24"/>
            <w:szCs w:val="24"/>
            <w:lang w:eastAsia="hr-HR"/>
          </w:rPr>
          <w:t>https://vcf.cdu.gov.hr/TsPa01</w:t>
        </w:r>
      </w:hyperlink>
      <w:r>
        <w:rPr>
          <w:rFonts w:ascii="Arial" w:hAnsi="Arial" w:eastAsia="Times New Roman" w:cs="Arial"/>
          <w:color w:val="000000"/>
          <w:sz w:val="24"/>
          <w:szCs w:val="24"/>
          <w:lang w:eastAsia="hr-HR"/>
        </w:rPr>
        <w:t xml:space="preserve"> </w:t>
      </w:r>
    </w:p>
    <w:p w:rsidRPr="00444D35" w:rsidR="00ED7698" w:rsidP="00ED7698" w:rsidRDefault="00ED7698">
      <w:pPr>
        <w:spacing w:after="0" w:line="240" w:lineRule="auto"/>
        <w:jc w:val="both"/>
        <w:rPr>
          <w:rFonts w:ascii="Arial" w:hAnsi="Arial" w:eastAsia="Times New Roman" w:cs="Arial"/>
          <w:sz w:val="24"/>
          <w:szCs w:val="24"/>
          <w:lang w:eastAsia="hr-HR"/>
        </w:rPr>
      </w:pPr>
    </w:p>
    <w:p w:rsidRPr="00444D35" w:rsidR="00ED7698" w:rsidP="00ED7698" w:rsidRDefault="00ED7698">
      <w:pPr>
        <w:tabs>
          <w:tab w:val="left" w:pos="0"/>
        </w:tabs>
        <w:spacing w:after="0" w:line="240" w:lineRule="atLeast"/>
        <w:jc w:val="both"/>
        <w:rPr>
          <w:rFonts w:ascii="Arial" w:hAnsi="Arial" w:eastAsia="Times New Roman" w:cs="Arial"/>
          <w:sz w:val="24"/>
          <w:szCs w:val="24"/>
          <w:lang w:eastAsia="hr-HR"/>
        </w:rPr>
      </w:pPr>
      <w:r w:rsidRPr="00444D35">
        <w:rPr>
          <w:rFonts w:ascii="Arial" w:hAnsi="Arial" w:eastAsia="Times New Roman" w:cs="Arial"/>
          <w:sz w:val="24"/>
          <w:szCs w:val="24"/>
          <w:lang w:eastAsia="hr-HR"/>
        </w:rPr>
        <w:tab/>
        <w:t>S obzirom da se ročište održava</w:t>
      </w:r>
      <w:r w:rsidRPr="00444D35" w:rsidR="00444D35">
        <w:rPr>
          <w:rFonts w:ascii="Arial" w:hAnsi="Arial" w:eastAsia="Times New Roman" w:cs="Arial"/>
          <w:sz w:val="24"/>
          <w:szCs w:val="24"/>
          <w:lang w:eastAsia="hr-HR"/>
        </w:rPr>
        <w:t xml:space="preserve"> kombinirano i</w:t>
      </w:r>
      <w:r w:rsidRPr="00444D35">
        <w:rPr>
          <w:rFonts w:ascii="Arial" w:hAnsi="Arial" w:eastAsia="Times New Roman" w:cs="Arial"/>
          <w:sz w:val="24"/>
          <w:szCs w:val="24"/>
          <w:lang w:eastAsia="hr-HR"/>
        </w:rPr>
        <w:t xml:space="preserve"> na daljinu, nazočni </w:t>
      </w:r>
      <w:r w:rsidRPr="00444D35" w:rsidR="00444D35">
        <w:rPr>
          <w:rFonts w:ascii="Arial" w:hAnsi="Arial" w:eastAsia="Times New Roman" w:cs="Arial"/>
          <w:sz w:val="24"/>
          <w:szCs w:val="24"/>
          <w:lang w:eastAsia="hr-HR"/>
        </w:rPr>
        <w:t xml:space="preserve">na daljinu </w:t>
      </w:r>
      <w:r w:rsidRPr="00444D35">
        <w:rPr>
          <w:rFonts w:ascii="Arial" w:hAnsi="Arial" w:eastAsia="Times New Roman" w:cs="Arial"/>
          <w:sz w:val="24"/>
          <w:szCs w:val="24"/>
          <w:lang w:eastAsia="hr-HR"/>
        </w:rPr>
        <w:t>potvrđuju da su tijek sastava zapisnika pratili putem zvučnika i putem ekrana na svojim računalima te da nemaju prigovora na sastav zapisnika</w:t>
      </w:r>
      <w:r w:rsidRPr="00444D35" w:rsidR="00444D35">
        <w:rPr>
          <w:rFonts w:ascii="Arial" w:hAnsi="Arial" w:eastAsia="Times New Roman" w:cs="Arial"/>
          <w:sz w:val="24"/>
          <w:szCs w:val="24"/>
          <w:lang w:eastAsia="hr-HR"/>
        </w:rPr>
        <w:t xml:space="preserve"> te oni koji su nazočni na daljinu neće ga potpisati</w:t>
      </w:r>
      <w:r w:rsidRPr="00444D35">
        <w:rPr>
          <w:rFonts w:ascii="Arial" w:hAnsi="Arial" w:eastAsia="Times New Roman" w:cs="Arial"/>
          <w:sz w:val="24"/>
          <w:szCs w:val="24"/>
          <w:lang w:eastAsia="hr-HR"/>
        </w:rPr>
        <w:t>.</w:t>
      </w:r>
    </w:p>
    <w:p w:rsidRPr="00444D35" w:rsidR="00ED7698" w:rsidP="00ED7698" w:rsidRDefault="00ED7698">
      <w:pPr>
        <w:tabs>
          <w:tab w:val="left" w:pos="0"/>
        </w:tabs>
        <w:spacing w:after="0" w:line="240" w:lineRule="atLeast"/>
        <w:jc w:val="both"/>
        <w:rPr>
          <w:rFonts w:ascii="Arial" w:hAnsi="Arial" w:eastAsia="Times New Roman" w:cs="Arial"/>
          <w:sz w:val="24"/>
          <w:szCs w:val="24"/>
          <w:lang w:eastAsia="hr-HR"/>
        </w:rPr>
      </w:pPr>
    </w:p>
    <w:p w:rsidRPr="00444D35" w:rsidR="00ED7698" w:rsidP="00ED7698" w:rsidRDefault="00ED7698">
      <w:pPr>
        <w:tabs>
          <w:tab w:val="left" w:pos="0"/>
        </w:tabs>
        <w:spacing w:after="0" w:line="240" w:lineRule="atLeast"/>
        <w:jc w:val="both"/>
        <w:rPr>
          <w:rFonts w:ascii="Arial" w:hAnsi="Arial" w:eastAsia="Times New Roman" w:cs="Arial"/>
          <w:sz w:val="24"/>
          <w:szCs w:val="24"/>
          <w:lang w:eastAsia="hr-HR"/>
        </w:rPr>
      </w:pPr>
      <w:r w:rsidRPr="00444D35">
        <w:rPr>
          <w:rFonts w:ascii="Arial" w:hAnsi="Arial" w:eastAsia="Times New Roman" w:cs="Arial"/>
          <w:sz w:val="24"/>
          <w:szCs w:val="24"/>
          <w:lang w:eastAsia="hr-HR"/>
        </w:rPr>
        <w:tab/>
        <w:t>Ovaj zapisnik objaviti će se na e-Oglasnoj ploči.</w:t>
      </w:r>
    </w:p>
    <w:p w:rsidRPr="00ED7698" w:rsidR="00ED7698" w:rsidP="00ED7698" w:rsidRDefault="00ED7698">
      <w:pPr>
        <w:spacing w:after="0" w:line="240" w:lineRule="auto"/>
        <w:jc w:val="both"/>
        <w:rPr>
          <w:rFonts w:ascii="Arial" w:hAnsi="Arial" w:eastAsia="Times New Roman" w:cs="Arial"/>
          <w:color w:val="000000"/>
          <w:sz w:val="24"/>
          <w:szCs w:val="24"/>
          <w:lang w:eastAsia="hr-HR"/>
        </w:rPr>
      </w:pPr>
    </w:p>
    <w:p w:rsidRPr="00ED7698" w:rsidR="00ED7698" w:rsidP="00ED7698" w:rsidRDefault="00ED7698">
      <w:pPr>
        <w:spacing w:after="0" w:line="240" w:lineRule="auto"/>
        <w:jc w:val="both"/>
        <w:rPr>
          <w:rFonts w:ascii="Arial" w:hAnsi="Arial" w:eastAsia="Times New Roman" w:cs="Arial"/>
          <w:color w:val="000000"/>
          <w:sz w:val="24"/>
          <w:szCs w:val="24"/>
          <w:lang w:eastAsia="hr-HR"/>
        </w:rPr>
      </w:pPr>
    </w:p>
    <w:p w:rsidRPr="00ED7698" w:rsidR="00ED7698" w:rsidP="00ED7698" w:rsidRDefault="00ED7698">
      <w:pPr>
        <w:spacing w:after="0" w:line="240" w:lineRule="auto"/>
        <w:jc w:val="both"/>
        <w:rPr>
          <w:rFonts w:ascii="Arial" w:hAnsi="Arial" w:eastAsia="Times New Roman" w:cs="Arial"/>
          <w:color w:val="000000"/>
          <w:sz w:val="24"/>
          <w:szCs w:val="24"/>
          <w:lang w:eastAsia="hr-HR"/>
        </w:rPr>
      </w:pPr>
    </w:p>
    <w:p w:rsidRPr="00444D35" w:rsidR="00ED7698" w:rsidP="00ED7698" w:rsidRDefault="00ED7698">
      <w:pPr>
        <w:spacing w:after="0" w:line="240" w:lineRule="auto"/>
        <w:jc w:val="center"/>
        <w:rPr>
          <w:rFonts w:ascii="Arial" w:hAnsi="Arial" w:eastAsia="Times New Roman" w:cs="Arial"/>
          <w:sz w:val="24"/>
          <w:szCs w:val="24"/>
          <w:lang w:eastAsia="hr-HR"/>
        </w:rPr>
      </w:pPr>
      <w:r w:rsidRPr="00444D35">
        <w:rPr>
          <w:rFonts w:ascii="Arial" w:hAnsi="Arial" w:eastAsia="Times New Roman" w:cs="Arial"/>
          <w:sz w:val="24"/>
          <w:szCs w:val="24"/>
          <w:lang w:eastAsia="hr-HR"/>
        </w:rPr>
        <w:t>Dovršeno u 13:15 sati.</w:t>
      </w:r>
    </w:p>
    <w:p w:rsidRPr="00ED7698" w:rsidR="00ED7698" w:rsidP="00ED7698" w:rsidRDefault="00ED7698">
      <w:pPr>
        <w:spacing w:after="0" w:line="240" w:lineRule="auto"/>
        <w:ind w:firstLine="708"/>
        <w:jc w:val="both"/>
        <w:rPr>
          <w:rFonts w:ascii="Arial" w:hAnsi="Arial" w:eastAsia="Times New Roman" w:cs="Arial"/>
          <w:color w:val="000000"/>
          <w:sz w:val="24"/>
          <w:szCs w:val="24"/>
          <w:lang w:eastAsia="hr-HR"/>
        </w:rPr>
      </w:pPr>
    </w:p>
    <w:p w:rsidR="00ED7698" w:rsidP="00ED7698" w:rsidRDefault="00ED7698">
      <w:pPr>
        <w:spacing w:after="0" w:line="240" w:lineRule="auto"/>
        <w:ind w:firstLine="708"/>
        <w:jc w:val="both"/>
        <w:rPr>
          <w:rFonts w:ascii="Arial" w:hAnsi="Arial" w:eastAsia="Times New Roman" w:cs="Arial"/>
          <w:color w:val="000000"/>
          <w:sz w:val="24"/>
          <w:szCs w:val="24"/>
          <w:lang w:eastAsia="hr-HR"/>
        </w:rPr>
      </w:pPr>
    </w:p>
    <w:p w:rsidRPr="00ED7698" w:rsidR="00444D35" w:rsidP="00ED7698" w:rsidRDefault="00444D35">
      <w:pPr>
        <w:spacing w:after="0" w:line="240" w:lineRule="auto"/>
        <w:ind w:firstLine="708"/>
        <w:jc w:val="both"/>
        <w:rPr>
          <w:rFonts w:ascii="Arial" w:hAnsi="Arial" w:eastAsia="Times New Roman" w:cs="Arial"/>
          <w:color w:val="000000"/>
          <w:sz w:val="24"/>
          <w:szCs w:val="24"/>
          <w:lang w:eastAsia="hr-HR"/>
        </w:rPr>
      </w:pPr>
    </w:p>
    <w:p w:rsidRPr="00ED7698" w:rsidR="00ED7698" w:rsidP="00ED7698" w:rsidRDefault="00ED7698">
      <w:pPr>
        <w:spacing w:after="0" w:line="240" w:lineRule="auto"/>
        <w:jc w:val="both"/>
        <w:rPr>
          <w:rFonts w:ascii="Arial" w:hAnsi="Arial" w:eastAsia="Times New Roman" w:cs="Arial"/>
          <w:color w:val="000000"/>
          <w:sz w:val="24"/>
          <w:szCs w:val="24"/>
          <w:lang w:eastAsia="hr-HR"/>
        </w:rPr>
      </w:pPr>
      <w:r w:rsidRPr="00ED7698">
        <w:rPr>
          <w:rFonts w:ascii="Arial" w:hAnsi="Arial" w:eastAsia="Times New Roman" w:cs="Arial"/>
          <w:color w:val="000000"/>
          <w:sz w:val="24"/>
          <w:szCs w:val="24"/>
          <w:lang w:eastAsia="hr-HR"/>
        </w:rPr>
        <w:tab/>
      </w:r>
      <w:r w:rsidRPr="00ED7698">
        <w:rPr>
          <w:rFonts w:ascii="Arial" w:hAnsi="Arial" w:eastAsia="Times New Roman" w:cs="Arial"/>
          <w:color w:val="000000"/>
          <w:sz w:val="24"/>
          <w:szCs w:val="24"/>
          <w:lang w:eastAsia="hr-HR"/>
        </w:rPr>
        <w:tab/>
        <w:t xml:space="preserve">                </w:t>
      </w:r>
      <w:r w:rsidRPr="00ED7698">
        <w:rPr>
          <w:rFonts w:ascii="Arial" w:hAnsi="Arial" w:eastAsia="Times New Roman" w:cs="Arial"/>
          <w:color w:val="000000"/>
          <w:sz w:val="24"/>
          <w:szCs w:val="24"/>
          <w:lang w:eastAsia="hr-HR"/>
        </w:rPr>
        <w:tab/>
      </w:r>
      <w:r w:rsidRPr="00ED7698">
        <w:rPr>
          <w:rFonts w:ascii="Arial" w:hAnsi="Arial" w:eastAsia="Times New Roman" w:cs="Arial"/>
          <w:color w:val="000000"/>
          <w:sz w:val="24"/>
          <w:szCs w:val="24"/>
          <w:lang w:eastAsia="hr-HR"/>
        </w:rPr>
        <w:tab/>
        <w:t xml:space="preserve">   </w:t>
      </w:r>
      <w:r w:rsidR="006879D5">
        <w:rPr>
          <w:rFonts w:ascii="Arial" w:hAnsi="Arial" w:eastAsia="Times New Roman" w:cs="Arial"/>
          <w:color w:val="000000"/>
          <w:sz w:val="24"/>
          <w:szCs w:val="24"/>
          <w:lang w:eastAsia="hr-HR"/>
        </w:rPr>
        <w:t>Stečajni</w:t>
      </w:r>
      <w:r w:rsidRPr="00ED7698">
        <w:rPr>
          <w:rFonts w:ascii="Arial" w:hAnsi="Arial" w:eastAsia="Times New Roman" w:cs="Arial"/>
          <w:color w:val="000000"/>
          <w:sz w:val="24"/>
          <w:szCs w:val="24"/>
          <w:lang w:eastAsia="hr-HR"/>
        </w:rPr>
        <w:t xml:space="preserve"> su</w:t>
      </w:r>
      <w:r w:rsidR="006879D5">
        <w:rPr>
          <w:rFonts w:ascii="Arial" w:hAnsi="Arial" w:eastAsia="Times New Roman" w:cs="Arial"/>
          <w:color w:val="000000"/>
          <w:sz w:val="24"/>
          <w:szCs w:val="24"/>
          <w:lang w:eastAsia="hr-HR"/>
        </w:rPr>
        <w:t>dac</w:t>
      </w:r>
      <w:r w:rsidRPr="00ED7698">
        <w:rPr>
          <w:rFonts w:ascii="Arial" w:hAnsi="Arial" w:eastAsia="Times New Roman" w:cs="Arial"/>
          <w:color w:val="000000"/>
          <w:sz w:val="24"/>
          <w:szCs w:val="24"/>
          <w:lang w:eastAsia="hr-HR"/>
        </w:rPr>
        <w:tab/>
        <w:t xml:space="preserve">                    Stečajni upravitelj</w:t>
      </w:r>
    </w:p>
    <w:p w:rsidRPr="00ED7698" w:rsidR="00ED7698" w:rsidP="00ED7698" w:rsidRDefault="00ED7698">
      <w:pPr>
        <w:spacing w:after="0" w:line="240" w:lineRule="auto"/>
        <w:jc w:val="both"/>
        <w:rPr>
          <w:rFonts w:ascii="Arial" w:hAnsi="Arial" w:eastAsia="Times New Roman" w:cs="Arial"/>
          <w:color w:val="000000"/>
          <w:sz w:val="24"/>
          <w:szCs w:val="24"/>
          <w:lang w:eastAsia="hr-HR"/>
        </w:rPr>
      </w:pPr>
      <w:r w:rsidRPr="00ED7698">
        <w:rPr>
          <w:rFonts w:ascii="Arial" w:hAnsi="Arial" w:eastAsia="Times New Roman" w:cs="Arial"/>
          <w:color w:val="000000"/>
          <w:sz w:val="24"/>
          <w:szCs w:val="24"/>
          <w:lang w:eastAsia="hr-HR"/>
        </w:rPr>
        <w:tab/>
      </w:r>
    </w:p>
    <w:p w:rsidR="00ED7698" w:rsidP="00ED7698" w:rsidRDefault="00ED7698">
      <w:pPr>
        <w:spacing w:after="0" w:line="240" w:lineRule="auto"/>
        <w:jc w:val="both"/>
        <w:rPr>
          <w:rFonts w:ascii="Arial" w:hAnsi="Arial" w:eastAsia="Times New Roman" w:cs="Arial"/>
          <w:color w:val="000000"/>
          <w:sz w:val="24"/>
          <w:szCs w:val="24"/>
          <w:lang w:eastAsia="hr-HR"/>
        </w:rPr>
      </w:pPr>
      <w:r w:rsidRPr="00ED7698">
        <w:rPr>
          <w:rFonts w:ascii="Arial" w:hAnsi="Arial" w:eastAsia="Times New Roman" w:cs="Arial"/>
          <w:color w:val="000000"/>
          <w:sz w:val="24"/>
          <w:szCs w:val="24"/>
          <w:lang w:eastAsia="hr-HR"/>
        </w:rPr>
        <w:tab/>
      </w:r>
      <w:r w:rsidRPr="00ED7698">
        <w:rPr>
          <w:rFonts w:ascii="Arial" w:hAnsi="Arial" w:eastAsia="Times New Roman" w:cs="Arial"/>
          <w:color w:val="000000"/>
          <w:sz w:val="24"/>
          <w:szCs w:val="24"/>
          <w:lang w:eastAsia="hr-HR"/>
        </w:rPr>
        <w:tab/>
      </w:r>
      <w:r w:rsidRPr="00ED7698">
        <w:rPr>
          <w:rFonts w:ascii="Arial" w:hAnsi="Arial" w:eastAsia="Times New Roman" w:cs="Arial"/>
          <w:color w:val="000000"/>
          <w:sz w:val="24"/>
          <w:szCs w:val="24"/>
          <w:lang w:eastAsia="hr-HR"/>
        </w:rPr>
        <w:tab/>
      </w:r>
      <w:r w:rsidRPr="00ED7698">
        <w:rPr>
          <w:rFonts w:ascii="Arial" w:hAnsi="Arial" w:eastAsia="Times New Roman" w:cs="Arial"/>
          <w:color w:val="000000"/>
          <w:sz w:val="24"/>
          <w:szCs w:val="24"/>
          <w:lang w:eastAsia="hr-HR"/>
        </w:rPr>
        <w:tab/>
      </w:r>
      <w:r w:rsidRPr="00ED7698">
        <w:rPr>
          <w:rFonts w:ascii="Arial" w:hAnsi="Arial" w:eastAsia="Times New Roman" w:cs="Arial"/>
          <w:color w:val="000000"/>
          <w:sz w:val="24"/>
          <w:szCs w:val="24"/>
          <w:lang w:eastAsia="hr-HR"/>
        </w:rPr>
        <w:tab/>
      </w:r>
      <w:r w:rsidRPr="00ED7698">
        <w:rPr>
          <w:rFonts w:ascii="Arial" w:hAnsi="Arial" w:eastAsia="Times New Roman" w:cs="Arial"/>
          <w:color w:val="000000"/>
          <w:sz w:val="24"/>
          <w:szCs w:val="24"/>
          <w:lang w:eastAsia="hr-HR"/>
        </w:rPr>
        <w:tab/>
      </w:r>
    </w:p>
    <w:p w:rsidRPr="00ED7698" w:rsidR="00444D35" w:rsidP="00ED7698" w:rsidRDefault="00444D35">
      <w:pPr>
        <w:spacing w:after="0" w:line="240" w:lineRule="auto"/>
        <w:jc w:val="both"/>
        <w:rPr>
          <w:rFonts w:ascii="Arial" w:hAnsi="Arial" w:eastAsia="Times New Roman" w:cs="Arial"/>
          <w:color w:val="000000"/>
          <w:sz w:val="24"/>
          <w:szCs w:val="24"/>
          <w:lang w:eastAsia="hr-HR"/>
        </w:rPr>
      </w:pPr>
    </w:p>
    <w:p w:rsidRPr="00ED7698" w:rsidR="00ED7698" w:rsidP="00ED7698" w:rsidRDefault="00ED7698">
      <w:pPr>
        <w:spacing w:after="0" w:line="240" w:lineRule="auto"/>
        <w:jc w:val="both"/>
        <w:rPr>
          <w:rFonts w:ascii="Arial" w:hAnsi="Arial" w:eastAsia="Times New Roman" w:cs="Arial"/>
          <w:color w:val="000000"/>
          <w:sz w:val="24"/>
          <w:szCs w:val="24"/>
          <w:lang w:eastAsia="hr-HR"/>
        </w:rPr>
      </w:pPr>
      <w:r w:rsidRPr="00ED7698">
        <w:rPr>
          <w:rFonts w:ascii="Arial" w:hAnsi="Arial" w:eastAsia="Times New Roman" w:cs="Arial"/>
          <w:color w:val="000000"/>
          <w:sz w:val="24"/>
          <w:szCs w:val="24"/>
          <w:lang w:eastAsia="hr-HR"/>
        </w:rPr>
        <w:t xml:space="preserve">  </w:t>
      </w:r>
    </w:p>
    <w:p w:rsidRPr="00ED7698" w:rsidR="00ED7698" w:rsidP="00ED7698" w:rsidRDefault="00ED7698">
      <w:pPr>
        <w:spacing w:after="0" w:line="240" w:lineRule="auto"/>
        <w:jc w:val="both"/>
        <w:rPr>
          <w:rFonts w:ascii="Arial" w:hAnsi="Arial" w:eastAsia="Times New Roman" w:cs="Arial"/>
          <w:color w:val="000000"/>
          <w:sz w:val="24"/>
          <w:szCs w:val="24"/>
          <w:lang w:eastAsia="hr-HR"/>
        </w:rPr>
      </w:pPr>
      <w:r w:rsidRPr="00ED7698">
        <w:rPr>
          <w:rFonts w:ascii="Arial" w:hAnsi="Arial" w:eastAsia="Times New Roman" w:cs="Arial"/>
          <w:color w:val="000000"/>
          <w:sz w:val="24"/>
          <w:szCs w:val="24"/>
          <w:lang w:eastAsia="hr-HR"/>
        </w:rPr>
        <w:t xml:space="preserve">                                                          Zapisničarka</w:t>
      </w:r>
      <w:r w:rsidRPr="00ED7698">
        <w:rPr>
          <w:rFonts w:ascii="Arial" w:hAnsi="Arial" w:eastAsia="Times New Roman" w:cs="Arial"/>
          <w:color w:val="000000"/>
          <w:sz w:val="24"/>
          <w:szCs w:val="24"/>
          <w:lang w:eastAsia="hr-HR"/>
        </w:rPr>
        <w:tab/>
      </w:r>
      <w:r w:rsidRPr="00ED7698">
        <w:rPr>
          <w:rFonts w:ascii="Arial" w:hAnsi="Arial" w:eastAsia="Times New Roman" w:cs="Arial"/>
          <w:color w:val="000000"/>
          <w:sz w:val="24"/>
          <w:szCs w:val="24"/>
          <w:lang w:eastAsia="hr-HR"/>
        </w:rPr>
        <w:tab/>
      </w:r>
      <w:r w:rsidRPr="00ED7698">
        <w:rPr>
          <w:rFonts w:ascii="Arial" w:hAnsi="Arial" w:eastAsia="Times New Roman" w:cs="Arial"/>
          <w:color w:val="000000"/>
          <w:sz w:val="24"/>
          <w:szCs w:val="24"/>
          <w:lang w:eastAsia="hr-HR"/>
        </w:rPr>
        <w:tab/>
        <w:t>Vjerovnici</w:t>
      </w:r>
    </w:p>
    <w:p w:rsidRPr="00ED7698" w:rsidR="00ED7698" w:rsidP="00ED7698" w:rsidRDefault="00ED7698">
      <w:pPr>
        <w:spacing w:after="0" w:line="240" w:lineRule="auto"/>
        <w:rPr>
          <w:rFonts w:ascii="Arial" w:hAnsi="Arial" w:eastAsia="Times New Roman" w:cs="Arial"/>
          <w:color w:val="000000"/>
          <w:sz w:val="24"/>
          <w:szCs w:val="24"/>
          <w:lang w:eastAsia="hr-HR"/>
        </w:rPr>
      </w:pPr>
    </w:p>
    <w:p w:rsidRPr="00ED7698" w:rsidR="00ED7698" w:rsidP="00ED7698" w:rsidRDefault="00ED7698">
      <w:pPr>
        <w:spacing w:after="0" w:line="240" w:lineRule="auto"/>
        <w:rPr>
          <w:rFonts w:ascii="Arial" w:hAnsi="Arial" w:eastAsia="Times New Roman" w:cs="Arial"/>
          <w:color w:val="000000"/>
          <w:sz w:val="24"/>
          <w:szCs w:val="24"/>
          <w:lang w:eastAsia="hr-HR"/>
        </w:rPr>
      </w:pPr>
    </w:p>
    <w:p w:rsidRPr="00ED7698" w:rsidR="00ED7698" w:rsidP="00ED7698" w:rsidRDefault="00ED7698">
      <w:pPr>
        <w:spacing w:after="0" w:line="240" w:lineRule="auto"/>
        <w:rPr>
          <w:rFonts w:ascii="Arial" w:hAnsi="Arial" w:eastAsia="Times New Roman" w:cs="Arial"/>
          <w:color w:val="000000"/>
          <w:sz w:val="24"/>
          <w:szCs w:val="24"/>
          <w:lang w:eastAsia="hr-HR"/>
        </w:rPr>
      </w:pPr>
    </w:p>
    <w:p w:rsidRPr="00ED7698" w:rsidR="00ED7698" w:rsidP="00ED7698" w:rsidRDefault="00ED7698">
      <w:pPr>
        <w:spacing w:after="0" w:line="240" w:lineRule="auto"/>
        <w:rPr>
          <w:rFonts w:ascii="Arial" w:hAnsi="Arial" w:eastAsia="Times New Roman" w:cs="Arial"/>
          <w:color w:val="000000"/>
          <w:sz w:val="24"/>
          <w:szCs w:val="24"/>
          <w:lang w:eastAsia="hr-HR"/>
        </w:rPr>
      </w:pPr>
    </w:p>
    <w:p w:rsidRPr="00ED7698" w:rsidR="00ED7698" w:rsidP="00ED7698" w:rsidRDefault="00ED7698">
      <w:pPr>
        <w:spacing w:after="0" w:line="240" w:lineRule="auto"/>
        <w:rPr>
          <w:rFonts w:ascii="Arial" w:hAnsi="Arial" w:eastAsia="Times New Roman" w:cs="Arial"/>
          <w:color w:val="000000"/>
          <w:sz w:val="24"/>
          <w:szCs w:val="24"/>
          <w:lang w:eastAsia="hr-HR"/>
        </w:rPr>
      </w:pPr>
    </w:p>
    <w:p w:rsidRPr="00ED7698" w:rsidR="00ED7698" w:rsidP="00ED7698" w:rsidRDefault="00ED7698">
      <w:pPr>
        <w:spacing w:after="0" w:line="240" w:lineRule="auto"/>
        <w:rPr>
          <w:rFonts w:ascii="Arial" w:hAnsi="Arial" w:eastAsia="Times New Roman" w:cs="Arial"/>
          <w:color w:val="000000"/>
          <w:sz w:val="24"/>
          <w:szCs w:val="24"/>
          <w:lang w:eastAsia="hr-HR"/>
        </w:rPr>
      </w:pPr>
    </w:p>
    <w:p w:rsidRPr="00ED7698" w:rsidR="00ED7698" w:rsidP="00ED7698" w:rsidRDefault="00ED7698">
      <w:pPr>
        <w:spacing w:after="0" w:line="240" w:lineRule="auto"/>
        <w:rPr>
          <w:rFonts w:ascii="Arial" w:hAnsi="Arial" w:eastAsia="Times New Roman" w:cs="Arial"/>
          <w:color w:val="000000"/>
          <w:sz w:val="24"/>
          <w:szCs w:val="24"/>
          <w:lang w:eastAsia="hr-HR"/>
        </w:rPr>
      </w:pPr>
    </w:p>
    <w:p w:rsidRPr="00ED7698" w:rsidR="00ED7698" w:rsidP="00ED7698" w:rsidRDefault="00ED7698">
      <w:pPr>
        <w:spacing w:after="0" w:line="240" w:lineRule="auto"/>
        <w:rPr>
          <w:rFonts w:ascii="Arial" w:hAnsi="Arial" w:eastAsia="Times New Roman" w:cs="Arial"/>
          <w:color w:val="000000"/>
          <w:sz w:val="24"/>
          <w:szCs w:val="24"/>
          <w:lang w:eastAsia="hr-HR"/>
        </w:rPr>
      </w:pPr>
    </w:p>
    <w:p w:rsidR="002410FA" w:rsidRDefault="002410FA"/>
    <w:sectPr w:rsidR="002410FA" w:rsidSect="009240C0">
      <w:headerReference w:type="even" r:id="rId9"/>
      <w:headerReference w:type="default" r:id="rId10"/>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D7698" w:rsidP="00ED7698" w:rsidRDefault="00ED7698">
      <w:pPr>
        <w:spacing w:after="0" w:line="240" w:lineRule="auto"/>
      </w:pPr>
      <w:r>
        <w:separator/>
      </w:r>
    </w:p>
  </w:endnote>
  <w:endnote w:type="continuationSeparator" w:id="0">
    <w:p w:rsidR="00ED7698" w:rsidP="00ED7698" w:rsidRDefault="00ED7698">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D7698" w:rsidP="00ED7698" w:rsidRDefault="00ED7698">
      <w:pPr>
        <w:spacing w:after="0" w:line="240" w:lineRule="auto"/>
      </w:pPr>
      <w:r>
        <w:separator/>
      </w:r>
    </w:p>
  </w:footnote>
  <w:footnote w:type="continuationSeparator" w:id="0">
    <w:p w:rsidR="00ED7698" w:rsidP="00ED7698" w:rsidRDefault="00ED7698">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2AA1" w:rsidP="00057337" w:rsidRDefault="00FF328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22AA1" w:rsidRDefault="001021D6">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B1703" w:rsidR="00222AA1" w:rsidP="00057337" w:rsidRDefault="00FF3283">
    <w:pPr>
      <w:pStyle w:val="Zaglavlje"/>
      <w:framePr w:wrap="around" w:hAnchor="margin" w:vAnchor="text" w:xAlign="center" w:y="1"/>
      <w:rPr>
        <w:rStyle w:val="Brojstranice"/>
        <w:rFonts w:ascii="Arial" w:hAnsi="Arial" w:cs="Arial"/>
        <w:sz w:val="24"/>
        <w:szCs w:val="24"/>
      </w:rPr>
    </w:pPr>
    <w:r w:rsidRPr="007B1703">
      <w:rPr>
        <w:rStyle w:val="Brojstranice"/>
        <w:rFonts w:ascii="Arial" w:hAnsi="Arial" w:cs="Arial"/>
        <w:sz w:val="24"/>
        <w:szCs w:val="24"/>
      </w:rPr>
      <w:fldChar w:fldCharType="begin"/>
    </w:r>
    <w:r w:rsidRPr="007B1703">
      <w:rPr>
        <w:rStyle w:val="Brojstranice"/>
        <w:rFonts w:ascii="Arial" w:hAnsi="Arial" w:cs="Arial"/>
        <w:sz w:val="24"/>
        <w:szCs w:val="24"/>
      </w:rPr>
      <w:instrText xml:space="preserve">PAGE  </w:instrText>
    </w:r>
    <w:r w:rsidRPr="007B1703">
      <w:rPr>
        <w:rStyle w:val="Brojstranice"/>
        <w:rFonts w:ascii="Arial" w:hAnsi="Arial" w:cs="Arial"/>
        <w:sz w:val="24"/>
        <w:szCs w:val="24"/>
      </w:rPr>
      <w:fldChar w:fldCharType="separate"/>
    </w:r>
    <w:r w:rsidR="001021D6">
      <w:rPr>
        <w:rStyle w:val="Brojstranice"/>
        <w:rFonts w:ascii="Arial" w:hAnsi="Arial" w:cs="Arial"/>
        <w:noProof/>
        <w:sz w:val="24"/>
        <w:szCs w:val="24"/>
      </w:rPr>
      <w:t>10</w:t>
    </w:r>
    <w:r w:rsidRPr="007B1703">
      <w:rPr>
        <w:rStyle w:val="Brojstranice"/>
        <w:rFonts w:ascii="Arial" w:hAnsi="Arial" w:cs="Arial"/>
        <w:sz w:val="24"/>
        <w:szCs w:val="24"/>
      </w:rPr>
      <w:fldChar w:fldCharType="end"/>
    </w:r>
  </w:p>
  <w:p w:rsidRPr="002D10B8" w:rsidR="00222AA1" w:rsidP="009240C0" w:rsidRDefault="00FF3283">
    <w:pPr>
      <w:rPr>
        <w:rFonts w:ascii="Arial" w:hAnsi="Arial" w:cs="Arial"/>
        <w:b/>
        <w:sz w:val="24"/>
        <w:szCs w:val="24"/>
      </w:rPr>
    </w:pPr>
    <w:r>
      <w:tab/>
    </w:r>
    <w:r>
      <w:tab/>
    </w:r>
    <w:r>
      <w:tab/>
    </w:r>
    <w:r>
      <w:tab/>
    </w:r>
    <w:r>
      <w:tab/>
    </w:r>
    <w:r>
      <w:tab/>
    </w:r>
    <w:r w:rsidRPr="002D10B8">
      <w:rPr>
        <w:rFonts w:ascii="Arial" w:hAnsi="Arial" w:cs="Arial"/>
      </w:rPr>
      <w:tab/>
    </w:r>
    <w:r w:rsidRPr="002D10B8">
      <w:rPr>
        <w:rFonts w:ascii="Arial" w:hAnsi="Arial" w:cs="Arial"/>
      </w:rPr>
      <w:tab/>
    </w:r>
    <w:r w:rsidRPr="002D10B8">
      <w:rPr>
        <w:rFonts w:ascii="Arial" w:hAnsi="Arial" w:cs="Arial"/>
      </w:rPr>
      <w:tab/>
      <w:t xml:space="preserve">             </w:t>
    </w:r>
    <w:r>
      <w:rPr>
        <w:rFonts w:ascii="Arial" w:hAnsi="Arial" w:cs="Arial"/>
      </w:rPr>
      <w:t xml:space="preserve">   </w:t>
    </w:r>
    <w:r w:rsidR="00ED7698">
      <w:rPr>
        <w:rFonts w:ascii="Arial" w:hAnsi="Arial" w:eastAsia="Times New Roman" w:cs="Arial"/>
        <w:sz w:val="24"/>
        <w:szCs w:val="24"/>
        <w:lang w:eastAsia="hr-HR"/>
      </w:rPr>
      <w:t>1 St-41</w:t>
    </w:r>
    <w:r w:rsidRPr="00ED7698" w:rsidR="00ED7698">
      <w:rPr>
        <w:rFonts w:ascii="Arial" w:hAnsi="Arial" w:eastAsia="Times New Roman" w:cs="Arial"/>
        <w:sz w:val="24"/>
        <w:szCs w:val="24"/>
        <w:lang w:eastAsia="hr-HR"/>
      </w:rPr>
      <w:t>/202</w:t>
    </w:r>
    <w:r w:rsidR="00ED7698">
      <w:rPr>
        <w:rFonts w:ascii="Arial" w:hAnsi="Arial" w:eastAsia="Times New Roman" w:cs="Arial"/>
        <w:sz w:val="24"/>
        <w:szCs w:val="24"/>
        <w:lang w:eastAsia="hr-HR"/>
      </w:rPr>
      <w:t>2</w:t>
    </w:r>
    <w:r w:rsidRPr="00ED7698" w:rsidR="00ED7698">
      <w:rPr>
        <w:rFonts w:ascii="Arial" w:hAnsi="Arial" w:eastAsia="Times New Roman" w:cs="Arial"/>
        <w:sz w:val="24"/>
        <w:szCs w:val="24"/>
        <w:lang w:eastAsia="hr-HR"/>
      </w:rPr>
      <w:t>-</w:t>
    </w:r>
    <w:r>
      <w:rPr>
        <w:rFonts w:ascii="Arial" w:hAnsi="Arial" w:eastAsia="Times New Roman" w:cs="Arial"/>
        <w:sz w:val="24"/>
        <w:szCs w:val="24"/>
        <w:lang w:eastAsia="hr-HR"/>
      </w:rPr>
      <w:t>36</w:t>
    </w:r>
    <w:r w:rsidRPr="002D10B8">
      <w:rPr>
        <w:rFonts w:ascii="Arial" w:hAnsi="Arial" w:cs="Arial"/>
        <w:sz w:val="24"/>
        <w:szCs w:val="24"/>
      </w:rPr>
      <w:t xml:space="preserve">   </w:t>
    </w:r>
  </w:p>
  <w:p w:rsidR="00222AA1" w:rsidRDefault="001021D6">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78F4C2C"/>
    <w:multiLevelType w:val="hybridMultilevel"/>
    <w:tmpl w:val="5002B8E2"/>
    <w:lvl w:ilvl="0" w:tplc="4E6A966C">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698"/>
    <w:rsid w:val="0009222A"/>
    <w:rsid w:val="001021D6"/>
    <w:rsid w:val="002410FA"/>
    <w:rsid w:val="00287019"/>
    <w:rsid w:val="002D47D4"/>
    <w:rsid w:val="002E15E3"/>
    <w:rsid w:val="00342ECE"/>
    <w:rsid w:val="003A06DD"/>
    <w:rsid w:val="00417B03"/>
    <w:rsid w:val="0042682E"/>
    <w:rsid w:val="00444D35"/>
    <w:rsid w:val="00524A72"/>
    <w:rsid w:val="00654E3B"/>
    <w:rsid w:val="006879D5"/>
    <w:rsid w:val="008806B1"/>
    <w:rsid w:val="00E5492F"/>
    <w:rsid w:val="00E65659"/>
    <w:rsid w:val="00ED7698"/>
    <w:rsid w:val="00FF32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188C2804-FC96-4929-BAE0-E34DBCA55344}"/>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ED769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ED7698"/>
  </w:style>
  <w:style w:type="character" w:styleId="Brojstranice">
    <w:name w:val="page number"/>
    <w:basedOn w:val="Zadanifontodlomka"/>
    <w:rsid w:val="00ED7698"/>
  </w:style>
  <w:style w:type="paragraph" w:styleId="Podnoje">
    <w:name w:val="footer"/>
    <w:basedOn w:val="Normal"/>
    <w:link w:val="PodnojeChar"/>
    <w:uiPriority w:val="99"/>
    <w:unhideWhenUsed/>
    <w:rsid w:val="00ED769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ED7698"/>
  </w:style>
  <w:style w:type="paragraph" w:styleId="Tekstbalonia">
    <w:name w:val="Balloon Text"/>
    <w:basedOn w:val="Normal"/>
    <w:link w:val="TekstbaloniaChar"/>
    <w:uiPriority w:val="99"/>
    <w:semiHidden/>
    <w:unhideWhenUsed/>
    <w:rsid w:val="00E5492F"/>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E5492F"/>
    <w:rPr>
      <w:rFonts w:ascii="Segoe UI" w:hAnsi="Segoe UI" w:cs="Segoe UI"/>
      <w:sz w:val="18"/>
      <w:szCs w:val="18"/>
    </w:rPr>
  </w:style>
  <w:style w:type="paragraph" w:styleId="Odlomakpopisa">
    <w:name w:val="List Paragraph"/>
    <w:basedOn w:val="Normal"/>
    <w:uiPriority w:val="34"/>
    <w:qFormat/>
    <w:rsid w:val="002E15E3"/>
    <w:pPr>
      <w:ind w:left="720"/>
      <w:contextualSpacing/>
    </w:pPr>
  </w:style>
  <w:style w:type="character" w:styleId="Hiperveza">
    <w:name w:val="Hyperlink"/>
    <w:basedOn w:val="Zadanifontodlomka"/>
    <w:uiPriority w:val="99"/>
    <w:unhideWhenUsed/>
    <w:rsid w:val="00444D35"/>
    <w:rPr>
      <w:color w:val="0563C1" w:themeColor="hyperlink"/>
      <w:u w:val="single"/>
    </w:rPr>
  </w:style>
  <w:style w:type="character" w:styleId="Tekstrezerviranogmjesta">
    <w:name w:val="Placeholder Text"/>
    <w:basedOn w:val="Zadanifontodlomka"/>
    <w:uiPriority w:val="99"/>
    <w:semiHidden/>
    <w:rsid w:val="001021D6"/>
    <w:rPr>
      <w:color w:val="808080"/>
      <w:bdr w:val="none" w:color="auto" w:sz="0" w:space="0"/>
      <w:shd w:val="clear" w:color="auto" w:fill="auto"/>
    </w:rPr>
  </w:style>
  <w:style w:type="character" w:styleId="eSPISCCParagraphDefaultFont" w:customStyle="true">
    <w:name w:val="eSPIS_CC_Paragraph Default Font"/>
    <w:basedOn w:val="Zadanifontodlomka"/>
    <w:rsid w:val="001021D6"/>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1021D6"/>
    <w:rPr>
      <w:rFonts w:ascii="Arial" w:hAnsi="Arial" w:eastAsia="Times New Roman" w:cs="Arial"/>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1021D6"/>
    <w:rPr>
      <w:rFonts w:ascii="Arial" w:hAnsi="Arial"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1021D6"/>
    <w:rPr>
      <w:rFonts w:ascii="Arial" w:hAnsi="Arial"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ode="External" Target="https://vcf.cdu.gov.hr/TsPa01" Type="http://schemas.openxmlformats.org/officeDocument/2006/relationships/hyperlink"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29. ožujka 2022.</izvorni_sadrzaj>
    <derivirana_varijabla naziv="DomainObject.StvarniPocetakDatum_1">29. ožujka 2022.</derivirana_varijabla>
  </DomainObject.StvarniPocetakDatum>
  <DomainObject.StvarniZavrsetakDatum>
    <izvorni_sadrzaj>29. ožujka 2022.</izvorni_sadrzaj>
    <derivirana_varijabla naziv="DomainObject.StvarniZavrsetakDatum_1">29. ožujka 2022.</derivirana_varijabla>
  </DomainObject.StvarniZavrsetakDatum>
  <DomainObject.PlaniraniZavrsetakDatum>
    <izvorni_sadrzaj>29. ožujka 2022.</izvorni_sadrzaj>
    <derivirana_varijabla naziv="DomainObject.PlaniraniZavrsetakDatum_1">29. ožujka 2022.</derivirana_varijabla>
  </DomainObject.PlaniraniZavrsetakDatum>
  <DomainObject.PlaniraniPocetakDatum>
    <izvorni_sadrzaj>29. ožujka 2022.</izvorni_sadrzaj>
    <derivirana_varijabla naziv="DomainObject.PlaniraniPocetakDatum_1">29. ožujka 2022.</derivirana_varijabla>
  </DomainObject.PlaniraniPocetakDatum>
  <DomainObject.StvarniPocetakVrijeme>
    <izvorni_sadrzaj>12:05</izvorni_sadrzaj>
    <derivirana_varijabla naziv="DomainObject.StvarniPocetakVrijeme_1">12:05</derivirana_varijabla>
  </DomainObject.StvarniPocetakVrijeme>
  <DomainObject.StvarniZavrsetakVrijeme>
    <izvorni_sadrzaj>12:50</izvorni_sadrzaj>
    <derivirana_varijabla naziv="DomainObject.StvarniZavrsetakVrijeme_1">12:50</derivirana_varijabla>
  </DomainObject.StvarniZavrsetakVrijeme>
  <DomainObject.PlaniraniZavrsetakVrijeme>
    <izvorni_sadrzaj>12:05</izvorni_sadrzaj>
    <derivirana_varijabla naziv="DomainObject.PlaniraniZavrsetakVrijeme_1">12:05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ožujka 2022.</izvorni_sadrzaj>
    <derivirana_varijabla naziv="DomainObject.Zapisnik.DatumKreiranja_1">29. ožujka 2022.</derivirana_varijabla>
  </DomainObject.Zapisnik.DatumKreiranja>
  <DomainObject.Zapisnik.ImovinskaKorist>
    <izvorni_sadrzaj/>
    <derivirana_varijabla naziv="DomainObject.Zapisnik.ImovinskaKorist_1"/>
  </DomainObject.Zapisnik.ImovinskaKorist>
  <DomainObject.Zapisnik.Oznaka>
    <izvorni_sadrzaj>St-41/2022-36</izvorni_sadrzaj>
    <derivirana_varijabla naziv="DomainObject.Zapisnik.Oznaka_1">St-41/2022-36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2022.</izvorni_sadrzaj>
    <derivirana_varijabla naziv="DomainObject.Predmet.DatumOsnivanja_1">10. veljače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St-41/2022</izvorni_sadrzaj>
    <derivirana_varijabla naziv="DomainObject.Predmet.OznakaBroj_1">St-41/2022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 INVESTMENT d.o.o. u stečaju PULA</izvorni_sadrzaj>
    <derivirana_varijabla naziv="DomainObject.Predmet.ProtustrankaFormated_1">  PAN INVESTMENT d.o.o. u stečaju PULA</derivirana_varijabla>
  </DomainObject.Predmet.ProtustrankaFormated>
  <DomainObject.Predmet.ProtustrankaFormatedOIB>
    <izvorni_sadrzaj>  PAN INVESTMENT d.o.o. u stečaju PULA, OIB 33825566088</izvorni_sadrzaj>
    <derivirana_varijabla naziv="DomainObject.Predmet.ProtustrankaFormatedOIB_1">  PAN INVESTMENT d.o.o. u stečaju PULA, OIB 33825566088</derivirana_varijabla>
  </DomainObject.Predmet.ProtustrankaFormatedOIB>
  <DomainObject.Predmet.ProtustrankaFormatedWithAdress>
    <izvorni_sadrzaj> PAN INVESTMENT d.o.o. u stečaju PULA, Amfiteatarska 2, 52100 Pula</izvorni_sadrzaj>
    <derivirana_varijabla naziv="DomainObject.Predmet.ProtustrankaFormatedWithAdress_1"> PAN INVESTMENT d.o.o. u stečaju PULA, Amfiteatarska 2, 52100 Pula</derivirana_varijabla>
  </DomainObject.Predmet.ProtustrankaFormatedWithAdress>
  <DomainObject.Predmet.ProtustrankaFormatedWithAdressOIB>
    <izvorni_sadrzaj> PAN INVESTMENT d.o.o. u stečaju PULA, OIB 33825566088, Amfiteatarska 2, 52100 Pula</izvorni_sadrzaj>
    <derivirana_varijabla naziv="DomainObject.Predmet.ProtustrankaFormatedWithAdressOIB_1"> PAN INVESTMENT d.o.o. u stečaju PULA, OIB 33825566088, Amfiteatarska 2, 52100 Pula</derivirana_varijabla>
  </DomainObject.Predmet.ProtustrankaFormatedWithAdressOIB>
  <DomainObject.Predmet.ProtustrankaWithAdress>
    <izvorni_sadrzaj>PAN INVESTMENT d.o.o. u stečaju PULA Amfiteatarska 2, 52100 Pula</izvorni_sadrzaj>
    <derivirana_varijabla naziv="DomainObject.Predmet.ProtustrankaWithAdress_1">PAN INVESTMENT d.o.o. u stečaju PULA Amfiteatarska 2, 52100 Pula</derivirana_varijabla>
  </DomainObject.Predmet.ProtustrankaWithAdress>
  <DomainObject.Predmet.ProtustrankaWithAdressOIB>
    <izvorni_sadrzaj>PAN INVESTMENT d.o.o. u stečaju PULA, OIB 33825566088, Amfiteatarska 2, 52100 Pula</izvorni_sadrzaj>
    <derivirana_varijabla naziv="DomainObject.Predmet.ProtustrankaWithAdressOIB_1">PAN INVESTMENT d.o.o. u stečaju PULA, OIB 33825566088, Amfiteatarska 2, 52100 Pula</derivirana_varijabla>
  </DomainObject.Predmet.ProtustrankaWithAdressOIB>
  <DomainObject.Predmet.ProtustrankaNazivFormated>
    <izvorni_sadrzaj>PAN INVESTMENT d.o.o. u stečaju PULA</izvorni_sadrzaj>
    <derivirana_varijabla naziv="DomainObject.Predmet.ProtustrankaNazivFormated_1">PAN INVESTMENT d.o.o. u stečaju PULA</derivirana_varijabla>
  </DomainObject.Predmet.ProtustrankaNazivFormated>
  <DomainObject.Predmet.ProtustrankaNazivFormatedOIB>
    <izvorni_sadrzaj>PAN INVESTMENT d.o.o. u stečaju PULA, OIB 33825566088</izvorni_sadrzaj>
    <derivirana_varijabla naziv="DomainObject.Predmet.ProtustrankaNazivFormatedOIB_1">PAN INVESTMENT d.o.o. u stečaju PULA, OIB 33825566088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Plavetić, KARLOVAC</izvorni_sadrzaj>
    <derivirana_varijabla naziv="DomainObject.Predmet.StrankaFormated_1">  Marko Plavetić, KARLOVAC</derivirana_varijabla>
  </DomainObject.Predmet.StrankaFormated>
  <DomainObject.Predmet.StrankaFormatedOIB>
    <izvorni_sadrzaj>  Marko Plavetić, KARLOVAC, OIB 54955106285</izvorni_sadrzaj>
    <derivirana_varijabla naziv="DomainObject.Predmet.StrankaFormatedOIB_1">  Marko Plavetić, KARLOVAC, OIB 54955106285</derivirana_varijabla>
  </DomainObject.Predmet.StrankaFormatedOIB>
  <DomainObject.Predmet.StrankaFormatedWithAdress>
    <izvorni_sadrzaj> Marko Plavetić, KARLOVAC, Ivana Gorana Kovačića 3, 47000 Karlovac</izvorni_sadrzaj>
    <derivirana_varijabla naziv="DomainObject.Predmet.StrankaFormatedWithAdress_1"> Marko Plavetić, KARLOVAC, Ivana Gorana Kovačića 3, 47000 Karlovac</derivirana_varijabla>
  </DomainObject.Predmet.StrankaFormatedWithAdress>
  <DomainObject.Predmet.StrankaFormatedWithAdressOIB>
    <izvorni_sadrzaj> Marko Plavetić, KARLOVAC, OIB 54955106285, Ivana Gorana Kovačića 3, 47000 Karlovac</izvorni_sadrzaj>
    <derivirana_varijabla naziv="DomainObject.Predmet.StrankaFormatedWithAdressOIB_1"> Marko Plavetić, KARLOVAC, OIB 54955106285, Ivana Gorana Kovačića 3, 47000 Karlovac</derivirana_varijabla>
  </DomainObject.Predmet.StrankaFormatedWithAdressOIB>
  <DomainObject.Predmet.StrankaWithAdress>
    <izvorni_sadrzaj>Marko Plavetić, KARLOVAC Ivana Gorana Kovačića 3,47000 Karlovac</izvorni_sadrzaj>
    <derivirana_varijabla naziv="DomainObject.Predmet.StrankaWithAdress_1">Marko Plavetić, KARLOVAC Ivana Gorana Kovačića 3,47000 Karlovac</derivirana_varijabla>
  </DomainObject.Predmet.StrankaWithAdress>
  <DomainObject.Predmet.StrankaWithAdressOIB>
    <izvorni_sadrzaj>Marko Plavetić, KARLOVAC, OIB 54955106285, Ivana Gorana Kovačića 3,47000 Karlovac</izvorni_sadrzaj>
    <derivirana_varijabla naziv="DomainObject.Predmet.StrankaWithAdressOIB_1">Marko Plavetić, KARLOVAC, OIB 54955106285, Ivana Gorana Kovačića 3,47000 Karlovac</derivirana_varijabla>
  </DomainObject.Predmet.StrankaWithAdressOIB>
  <DomainObject.Predmet.StrankaNazivFormated>
    <izvorni_sadrzaj>Marko Plavetić, KARLOVAC</izvorni_sadrzaj>
    <derivirana_varijabla naziv="DomainObject.Predmet.StrankaNazivFormated_1">Marko Plavetić, KARLOVAC</derivirana_varijabla>
  </DomainObject.Predmet.StrankaNazivFormated>
  <DomainObject.Predmet.StrankaNazivFormatedOIB>
    <izvorni_sadrzaj>Marko Plavetić, KARLOVAC, OIB 54955106285</izvorni_sadrzaj>
    <derivirana_varijabla naziv="DomainObject.Predmet.StrankaNazivFormatedOIB_1">Marko Plavetić, KARLOVAC, OIB 54955106285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Marko Plavetić, KARLOVAC</item>
    </izvorni_sadrzaj>
    <derivirana_varijabla naziv="DomainObject.Predmet.StrankaListFormated_1">
      <item>Marko Plavetić, KARLOVAC</item>
    </derivirana_varijabla>
  </DomainObject.Predmet.StrankaListFormated>
  <DomainObject.Predmet.StrankaListFormatedOIB>
    <izvorni_sadrzaj>
      <item>Marko Plavetić, KARLOVAC, OIB 54955106285</item>
    </izvorni_sadrzaj>
    <derivirana_varijabla naziv="DomainObject.Predmet.StrankaListFormatedOIB_1">
      <item>Marko Plavetić, KARLOVAC, OIB 54955106285</item>
    </derivirana_varijabla>
  </DomainObject.Predmet.StrankaListFormatedOIB>
  <DomainObject.Predmet.StrankaListFormatedWithAdress>
    <izvorni_sadrzaj>
      <item>Marko Plavetić, KARLOVAC, Ivana Gorana Kovačića 3, 47000 Karlovac</item>
    </izvorni_sadrzaj>
    <derivirana_varijabla naziv="DomainObject.Predmet.StrankaListFormatedWithAdress_1">
      <item>Marko Plavetić, KARLOVAC, Ivana Gorana Kovačića 3, 47000 Karlovac</item>
    </derivirana_varijabla>
  </DomainObject.Predmet.StrankaListFormatedWithAdress>
  <DomainObject.Predmet.StrankaListFormatedWithAdressOIB>
    <izvorni_sadrzaj>
      <item>Marko Plavetić, KARLOVAC, OIB 54955106285, Ivana Gorana Kovačića 3, 47000 Karlovac</item>
    </izvorni_sadrzaj>
    <derivirana_varijabla naziv="DomainObject.Predmet.StrankaListFormatedWithAdressOIB_1">
      <item>Marko Plavetić, KARLOVAC, OIB 54955106285, Ivana Gorana Kovačića 3, 47000 Karlovac</item>
    </derivirana_varijabla>
  </DomainObject.Predmet.StrankaListFormatedWithAdressOIB>
  <DomainObject.Predmet.StrankaListNazivFormated>
    <izvorni_sadrzaj>
      <item>Marko Plavetić, KARLOVAC</item>
    </izvorni_sadrzaj>
    <derivirana_varijabla naziv="DomainObject.Predmet.StrankaListNazivFormated_1">
      <item>Marko Plavetić, KARLOVAC</item>
    </derivirana_varijabla>
  </DomainObject.Predmet.StrankaListNazivFormated>
  <DomainObject.Predmet.StrankaListNazivFormatedOIB>
    <izvorni_sadrzaj>
      <item>Marko Plavetić, KARLOVAC, OIB 54955106285</item>
    </izvorni_sadrzaj>
    <derivirana_varijabla naziv="DomainObject.Predmet.StrankaListNazivFormatedOIB_1">
      <item>Marko Plavetić, KARLOVAC, OIB 54955106285</item>
    </derivirana_varijabla>
  </DomainObject.Predmet.StrankaListNazivFormatedOIB>
  <DomainObject.Predmet.ProtuStrankaListFormated>
    <izvorni_sadrzaj>
      <item>PAN INVESTMENT d.o.o. u stečaju PULA</item>
    </izvorni_sadrzaj>
    <derivirana_varijabla naziv="DomainObject.Predmet.ProtuStrankaListFormated_1">
      <item>PAN INVESTMENT d.o.o. u stečaju PULA</item>
    </derivirana_varijabla>
  </DomainObject.Predmet.ProtuStrankaListFormated>
  <DomainObject.Predmet.ProtuStrankaListFormatedOIB>
    <izvorni_sadrzaj>
      <item>PAN INVESTMENT d.o.o. u stečaju PULA, OIB 33825566088</item>
    </izvorni_sadrzaj>
    <derivirana_varijabla naziv="DomainObject.Predmet.ProtuStrankaListFormatedOIB_1">
      <item>PAN INVESTMENT d.o.o. u stečaju PULA, OIB 33825566088</item>
    </derivirana_varijabla>
  </DomainObject.Predmet.ProtuStrankaListFormatedOIB>
  <DomainObject.Predmet.ProtuStrankaListFormatedWithAdress>
    <izvorni_sadrzaj>
      <item>PAN INVESTMENT d.o.o. u stečaju PULA, Amfiteatarska 2, 52100 Pula</item>
    </izvorni_sadrzaj>
    <derivirana_varijabla naziv="DomainObject.Predmet.ProtuStrankaListFormatedWithAdress_1">
      <item>PAN INVESTMENT d.o.o. u stečaju PULA, Amfiteatarska 2, 52100 Pula</item>
    </derivirana_varijabla>
  </DomainObject.Predmet.ProtuStrankaListFormatedWithAdress>
  <DomainObject.Predmet.ProtuStrankaListFormatedWithAdressOIB>
    <izvorni_sadrzaj>
      <item>PAN INVESTMENT d.o.o. u stečaju PULA, OIB 33825566088, Amfiteatarska 2, 52100 Pula</item>
    </izvorni_sadrzaj>
    <derivirana_varijabla naziv="DomainObject.Predmet.ProtuStrankaListFormatedWithAdressOIB_1">
      <item>PAN INVESTMENT d.o.o. u stečaju PULA, OIB 33825566088, Amfiteatarska 2, 52100 Pula</item>
    </derivirana_varijabla>
  </DomainObject.Predmet.ProtuStrankaListFormatedWithAdressOIB>
  <DomainObject.Predmet.ProtuStrankaListNazivFormated>
    <izvorni_sadrzaj>
      <item>PAN INVESTMENT d.o.o. u stečaju PULA</item>
    </izvorni_sadrzaj>
    <derivirana_varijabla naziv="DomainObject.Predmet.ProtuStrankaListNazivFormated_1">
      <item>PAN INVESTMENT d.o.o. u stečaju PULA</item>
    </derivirana_varijabla>
  </DomainObject.Predmet.ProtuStrankaListNazivFormated>
  <DomainObject.Predmet.ProtuStrankaListNazivFormatedOIB>
    <izvorni_sadrzaj>
      <item>PAN INVESTMENT d.o.o. u stečaju PULA, OIB 33825566088</item>
    </izvorni_sadrzaj>
    <derivirana_varijabla naziv="DomainObject.Predmet.ProtuStrankaListNazivFormatedOIB_1">
      <item>PAN INVESTMENT d.o.o. u stečaju PULA, OIB 33825566088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ožujka 2022.</izvorni_sadrzaj>
    <derivirana_varijabla naziv="DomainObject.Datum_1">29. ožujka 2022.</derivirana_varijabla>
  </DomainObject.Datum>
  <DomainObject.PoslovniBrojDokumenta>
    <izvorni_sadrzaj>St-41/2022-36</izvorni_sadrzaj>
    <derivirana_varijabla naziv="DomainObject.PoslovniBrojDokumenta_1">St-41/2022-36</derivirana_varijabla>
  </DomainObject.PoslovniBrojDokumenta>
  <DomainObject.Predmet.StrankaIDrugi>
    <izvorni_sadrzaj>Marko Plavetić, KARLOVAC</izvorni_sadrzaj>
    <derivirana_varijabla naziv="DomainObject.Predmet.StrankaIDrugi_1">Marko Plavetić, KARLOVAC</derivirana_varijabla>
  </DomainObject.Predmet.StrankaIDrugi>
  <DomainObject.Predmet.ProtustrankaIDrugi>
    <izvorni_sadrzaj>PAN INVESTMENT d.o.o. u stečaju PULA</izvorni_sadrzaj>
    <derivirana_varijabla naziv="DomainObject.Predmet.ProtustrankaIDrugi_1">PAN INVESTMENT d.o.o. u stečaju PULA</derivirana_varijabla>
  </DomainObject.Predmet.ProtustrankaIDrugi>
  <DomainObject.Predmet.StrankaIDrugiAdressOIB>
    <izvorni_sadrzaj>Marko Plavetić, KARLOVAC, OIB 54955106285, Ivana Gorana Kovačića 3, 47000 Karlovac</izvorni_sadrzaj>
    <derivirana_varijabla naziv="DomainObject.Predmet.StrankaIDrugiAdressOIB_1">Marko Plavetić, KARLOVAC, OIB 54955106285, Ivana Gorana Kovačića 3, 47000 Karlovac</derivirana_varijabla>
  </DomainObject.Predmet.StrankaIDrugiAdressOIB>
  <DomainObject.Predmet.ProtustrankaIDrugiAdressOIB>
    <izvorni_sadrzaj>PAN INVESTMENT d.o.o. u stečaju PULA, OIB 33825566088, Amfiteatarska 2, 52100 Pula</izvorni_sadrzaj>
    <derivirana_varijabla naziv="DomainObject.Predmet.ProtustrankaIDrugiAdressOIB_1">PAN INVESTMENT d.o.o. u stečaju PULA, OIB 33825566088, Amfiteatarska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Plavetić, KARLOVAC</item>
      <item>PAN INVESTMENT d.o.o. u stečaju PULA</item>
    </izvorni_sadrzaj>
    <derivirana_varijabla naziv="DomainObject.Predmet.SudioniciListNaziv_1">
      <item>Marko Plavetić, KARLOVAC</item>
      <item>PAN INVESTMENT d.o.o. u stečaju PULA</item>
    </derivirana_varijabla>
  </DomainObject.Predmet.SudioniciListNaziv>
  <DomainObject.Predmet.SudioniciListAdressOIB>
    <izvorni_sadrzaj>
      <item>Marko Plavetić, KARLOVAC, OIB 54955106285, Ivana Gorana Kovačića 3,47000 Karlovac</item>
      <item>PAN INVESTMENT d.o.o. u stečaju PULA, OIB 33825566088, Amfiteatarska 2,52100 Pula</item>
    </izvorni_sadrzaj>
    <derivirana_varijabla naziv="DomainObject.Predmet.SudioniciListAdressOIB_1">
      <item>Marko Plavetić, KARLOVAC, OIB 54955106285, Ivana Gorana Kovačića 3,47000 Karlovac</item>
      <item>PAN INVESTMENT d.o.o. u stečaju PULA, OIB 33825566088, Amfiteatarska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54955106285</item>
      <item>, OIB 33825566088</item>
    </izvorni_sadrzaj>
    <derivirana_varijabla naziv="DomainObject.Predmet.SudioniciListNazivOIB_1">
      <item>, OIB 54955106285</item>
      <item>, OIB 33825566088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Plavetić, OIB 54955106285, Ivana Gorana Kovačića 3, 47000 Karlovac</item>
    </izvorni_sadrzaj>
    <derivirana_varijabla naziv="DomainObject.Predmet.StecajniUpraviteljiListAddressOIB_1">
      <item>Marko Plavetić, OIB 54955106285, Ivana Gorana Kovačića 3,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prosinca 2021.</izvorni_sadrzaj>
    <derivirana_varijabla naziv="DomainObject.Predmet.DatumPocetkaProcesa_1">7. prosinca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10</properties:Pages>
  <properties:Words>3723</properties:Words>
  <properties:Characters>22041</properties:Characters>
  <properties:Lines>452</properties:Lines>
  <properties:Paragraphs>115</properties:Paragraphs>
  <properties:TotalTime>129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25828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2022-03-29T06:02:00Z</dcterms:created>
  <dc:creator>Jasmina Matika</dc:creator>
  <dc:description/>
  <cp:keywords/>
  <cp:lastModifiedBy>Karin Vicel</cp:lastModifiedBy>
  <cp:lastPrinted>2022-03-29T07:38:00Z</cp:lastPrinted>
  <dcterms:modified xmlns:xsi="http://www.w3.org/2001/XMLSchema-instance" xsi:type="dcterms:W3CDTF">2022-03-29T11:18:00Z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St-41/2022-36 / Zapisnik - Ispitno ročište (1 St-41-22 - ZAPISNIK-ISPITNO I IZVJEŠTAJNO ROČIŠTE - 29.3.22..docx)</vt:lpwstr>
  </prop:property>
  <prop:property fmtid="{D5CDD505-2E9C-101B-9397-08002B2CF9AE}" pid="4" name="CC_coloring">
    <vt:bool>false</vt:bool>
  </prop:property>
  <prop:property fmtid="{D5CDD505-2E9C-101B-9397-08002B2CF9AE}" pid="5" name="BrojStranica">
    <vt:i4>10</vt:i4>
  </prop:property>
</prop:Properties>
</file>